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20" w:rsidRPr="00C82939" w:rsidRDefault="00F16E20" w:rsidP="00F16E20">
      <w:pPr>
        <w:jc w:val="center"/>
        <w:outlineLvl w:val="0"/>
        <w:rPr>
          <w:rFonts w:cs="Arial"/>
          <w:b/>
        </w:rPr>
      </w:pPr>
      <w:r>
        <w:rPr>
          <w:noProof/>
          <w:lang w:eastAsia="en-AU"/>
        </w:rPr>
        <w:drawing>
          <wp:anchor distT="0" distB="0" distL="114300" distR="114300" simplePos="0" relativeHeight="251659264" behindDoc="0" locked="0" layoutInCell="1" allowOverlap="1" wp14:anchorId="782D7A3C" wp14:editId="03B73B8C">
            <wp:simplePos x="0" y="0"/>
            <wp:positionH relativeFrom="column">
              <wp:posOffset>95250</wp:posOffset>
            </wp:positionH>
            <wp:positionV relativeFrom="paragraph">
              <wp:posOffset>-107950</wp:posOffset>
            </wp:positionV>
            <wp:extent cx="840105" cy="990600"/>
            <wp:effectExtent l="0" t="0" r="0" b="0"/>
            <wp:wrapSquare wrapText="bothSides"/>
            <wp:docPr id="2" name="Picture 2"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14:anchorId="27742521" wp14:editId="2DC13077">
            <wp:simplePos x="0" y="0"/>
            <wp:positionH relativeFrom="column">
              <wp:posOffset>5311775</wp:posOffset>
            </wp:positionH>
            <wp:positionV relativeFrom="paragraph">
              <wp:posOffset>-107950</wp:posOffset>
            </wp:positionV>
            <wp:extent cx="854710" cy="1036320"/>
            <wp:effectExtent l="0" t="0" r="2540"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471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F243E"/>
          <w:sz w:val="32"/>
          <w:szCs w:val="32"/>
        </w:rPr>
        <w:t>KILMORE PRIMARY SCHOOL</w:t>
      </w:r>
    </w:p>
    <w:p w:rsidR="00F16E20" w:rsidRPr="00F67A27" w:rsidRDefault="00B87B5E" w:rsidP="00F16E20">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 xml:space="preserve">Transition </w:t>
      </w:r>
      <w:r w:rsidR="00F16E20">
        <w:rPr>
          <w:rFonts w:ascii="Calibri" w:hAnsi="Calibri" w:cs="Calibri"/>
          <w:b/>
          <w:color w:val="0F243E"/>
          <w:sz w:val="36"/>
          <w:szCs w:val="36"/>
        </w:rPr>
        <w:t>Policy</w:t>
      </w:r>
    </w:p>
    <w:p w:rsidR="00F16E20" w:rsidRDefault="00F16E20" w:rsidP="00F16E20">
      <w:pPr>
        <w:autoSpaceDE w:val="0"/>
        <w:autoSpaceDN w:val="0"/>
        <w:adjustRightInd w:val="0"/>
        <w:spacing w:after="0" w:line="240" w:lineRule="auto"/>
        <w:rPr>
          <w:rFonts w:ascii="TT15Et00" w:hAnsi="TT15Et00" w:cs="TT15Et00"/>
          <w:color w:val="365F92"/>
          <w:sz w:val="26"/>
          <w:szCs w:val="26"/>
        </w:rPr>
      </w:pPr>
    </w:p>
    <w:p w:rsidR="00F16E20" w:rsidRDefault="00F16E20" w:rsidP="00F16E20">
      <w:pPr>
        <w:autoSpaceDE w:val="0"/>
        <w:autoSpaceDN w:val="0"/>
        <w:adjustRightInd w:val="0"/>
        <w:spacing w:after="0" w:line="240" w:lineRule="auto"/>
        <w:rPr>
          <w:rFonts w:cs="Arial"/>
          <w:b/>
          <w:color w:val="000000"/>
        </w:rPr>
      </w:pPr>
      <w:r>
        <w:rPr>
          <w:rFonts w:cs="Arial"/>
          <w:b/>
          <w:color w:val="000000"/>
        </w:rPr>
        <w:br/>
      </w:r>
    </w:p>
    <w:p w:rsidR="005C29F1" w:rsidRPr="006E52FD" w:rsidRDefault="005C29F1" w:rsidP="005C29F1">
      <w:pPr>
        <w:autoSpaceDE w:val="0"/>
        <w:autoSpaceDN w:val="0"/>
        <w:adjustRightInd w:val="0"/>
        <w:spacing w:after="0" w:line="240" w:lineRule="auto"/>
        <w:rPr>
          <w:rFonts w:cs="TimesNewRomanPSMT"/>
          <w:i/>
        </w:rPr>
      </w:pPr>
      <w:r w:rsidRPr="006E52FD">
        <w:rPr>
          <w:i/>
        </w:rPr>
        <w:t xml:space="preserve">Kilmore Primary School is committed to the safety and wellbeing of children and young people. </w:t>
      </w:r>
      <w:r w:rsidRPr="006E52FD">
        <w:rPr>
          <w:rFonts w:cs="Arial"/>
          <w:i/>
          <w:lang w:eastAsia="en-AU"/>
        </w:rPr>
        <w:t xml:space="preserve">Our school employs a range of </w:t>
      </w:r>
      <w:r w:rsidR="00004E41" w:rsidRPr="006E52FD">
        <w:rPr>
          <w:rFonts w:cs="Arial"/>
          <w:i/>
          <w:lang w:eastAsia="en-AU"/>
        </w:rPr>
        <w:t xml:space="preserve">strategies to embed a </w:t>
      </w:r>
      <w:r w:rsidRPr="006E52FD">
        <w:rPr>
          <w:rFonts w:cs="Arial"/>
          <w:i/>
          <w:lang w:eastAsia="en-AU"/>
        </w:rPr>
        <w:t>culture of child safety in compliance with the Child Safety Standards and Ministerial Order No. 870</w:t>
      </w:r>
      <w:r w:rsidR="00004E41" w:rsidRPr="006E52FD">
        <w:rPr>
          <w:rFonts w:cs="Arial"/>
          <w:i/>
          <w:lang w:eastAsia="en-AU"/>
        </w:rPr>
        <w:t>.</w:t>
      </w:r>
    </w:p>
    <w:p w:rsidR="005C29F1" w:rsidRPr="006E52FD" w:rsidRDefault="005C29F1" w:rsidP="005C29F1">
      <w:pPr>
        <w:autoSpaceDE w:val="0"/>
        <w:autoSpaceDN w:val="0"/>
        <w:adjustRightInd w:val="0"/>
        <w:spacing w:after="0" w:line="240" w:lineRule="auto"/>
        <w:rPr>
          <w:rFonts w:cs="Arial"/>
          <w:b/>
          <w:color w:val="000000"/>
        </w:rPr>
      </w:pPr>
    </w:p>
    <w:p w:rsidR="00F16E20" w:rsidRPr="006E52FD" w:rsidRDefault="00F16E20" w:rsidP="00F16E20">
      <w:pPr>
        <w:autoSpaceDE w:val="0"/>
        <w:autoSpaceDN w:val="0"/>
        <w:adjustRightInd w:val="0"/>
        <w:spacing w:after="0" w:line="240" w:lineRule="auto"/>
        <w:rPr>
          <w:rFonts w:cs="Arial"/>
          <w:b/>
          <w:color w:val="000000"/>
        </w:rPr>
      </w:pPr>
      <w:r w:rsidRPr="006E52FD">
        <w:rPr>
          <w:rFonts w:cs="Arial"/>
          <w:b/>
          <w:color w:val="000000"/>
        </w:rPr>
        <w:t>Aim:</w:t>
      </w:r>
    </w:p>
    <w:p w:rsidR="002F5AF9" w:rsidRPr="006E52FD" w:rsidRDefault="00670D8E" w:rsidP="002F5AF9">
      <w:pPr>
        <w:autoSpaceDE w:val="0"/>
        <w:autoSpaceDN w:val="0"/>
        <w:adjustRightInd w:val="0"/>
        <w:spacing w:after="0" w:line="240" w:lineRule="auto"/>
        <w:rPr>
          <w:rFonts w:cs="TimesNewRomanPSMT"/>
        </w:rPr>
      </w:pPr>
      <w:r w:rsidRPr="006E52FD">
        <w:rPr>
          <w:rFonts w:cs="TimesNewRomanPSMT"/>
        </w:rPr>
        <w:t>School transition occu</w:t>
      </w:r>
      <w:r w:rsidR="00664CBE" w:rsidRPr="006E52FD">
        <w:rPr>
          <w:rFonts w:cs="TimesNewRomanPSMT"/>
        </w:rPr>
        <w:t>rs as students move into, within and</w:t>
      </w:r>
      <w:r w:rsidRPr="006E52FD">
        <w:rPr>
          <w:rFonts w:cs="TimesNewRomanPSMT"/>
        </w:rPr>
        <w:t xml:space="preserve"> beyond their education </w:t>
      </w:r>
      <w:r w:rsidR="007C3014" w:rsidRPr="006E52FD">
        <w:rPr>
          <w:rFonts w:cs="TimesNewRomanPSMT"/>
        </w:rPr>
        <w:t>settings, which</w:t>
      </w:r>
      <w:r w:rsidR="00247AC3" w:rsidRPr="006E52FD">
        <w:rPr>
          <w:rFonts w:cs="TimesNewRomanPSMT"/>
        </w:rPr>
        <w:t xml:space="preserve"> are</w:t>
      </w:r>
      <w:r w:rsidR="00CA007C" w:rsidRPr="006E52FD">
        <w:rPr>
          <w:rFonts w:cs="TimesNewRomanPSMT"/>
        </w:rPr>
        <w:t xml:space="preserve"> vital</w:t>
      </w:r>
      <w:r w:rsidR="00247AC3" w:rsidRPr="006E52FD">
        <w:rPr>
          <w:rFonts w:cs="TimesNewRomanPSMT"/>
        </w:rPr>
        <w:t xml:space="preserve"> stages</w:t>
      </w:r>
      <w:r w:rsidR="002F5AF9" w:rsidRPr="006E52FD">
        <w:rPr>
          <w:rFonts w:cs="TimesNewRomanPSMT"/>
        </w:rPr>
        <w:t xml:space="preserve"> in children’s education and overall development. The transition process is important for future emotional, social and intellectual growth. </w:t>
      </w:r>
      <w:r w:rsidRPr="006E52FD">
        <w:rPr>
          <w:rFonts w:cs="TimesNewRomanPSMT"/>
        </w:rPr>
        <w:t xml:space="preserve">It should enhance a child’s independence and support successful participation in primary and secondary school life. </w:t>
      </w:r>
      <w:r w:rsidR="00664CBE" w:rsidRPr="006E52FD">
        <w:rPr>
          <w:rFonts w:cs="TimesNewRomanPSMT"/>
        </w:rPr>
        <w:t xml:space="preserve">Transition </w:t>
      </w:r>
      <w:r w:rsidR="002F5AF9" w:rsidRPr="006E52FD">
        <w:rPr>
          <w:rFonts w:cs="TimesNewRomanPSMT"/>
        </w:rPr>
        <w:t>aims to alleviate difficulties and recognises that children’s individual needs may vary according to social background, experiences, and stages of development.</w:t>
      </w:r>
      <w:r w:rsidRPr="006E52FD">
        <w:rPr>
          <w:rFonts w:cs="TimesNewRomanPSMT"/>
        </w:rPr>
        <w:t xml:space="preserve"> </w:t>
      </w:r>
    </w:p>
    <w:p w:rsidR="00F16E20" w:rsidRPr="006E52FD" w:rsidRDefault="00F16E20" w:rsidP="00F16E20">
      <w:pPr>
        <w:autoSpaceDE w:val="0"/>
        <w:autoSpaceDN w:val="0"/>
        <w:adjustRightInd w:val="0"/>
        <w:spacing w:after="0" w:line="240" w:lineRule="auto"/>
        <w:rPr>
          <w:rFonts w:cs="Arial"/>
          <w:b/>
          <w:color w:val="000000"/>
        </w:rPr>
      </w:pPr>
    </w:p>
    <w:p w:rsidR="004875FD" w:rsidRPr="006E52FD" w:rsidRDefault="00F16E20" w:rsidP="00F16E20">
      <w:pPr>
        <w:autoSpaceDE w:val="0"/>
        <w:autoSpaceDN w:val="0"/>
        <w:adjustRightInd w:val="0"/>
        <w:spacing w:after="0" w:line="240" w:lineRule="auto"/>
        <w:rPr>
          <w:rFonts w:cs="Arial"/>
          <w:b/>
          <w:color w:val="000000"/>
        </w:rPr>
      </w:pPr>
      <w:r w:rsidRPr="006E52FD">
        <w:rPr>
          <w:rFonts w:cs="Arial"/>
          <w:b/>
          <w:color w:val="000000"/>
        </w:rPr>
        <w:t>Rationale/Objectives:</w:t>
      </w:r>
    </w:p>
    <w:p w:rsidR="004875FD" w:rsidRPr="006E52FD" w:rsidRDefault="004875FD" w:rsidP="00F16E20">
      <w:pPr>
        <w:autoSpaceDE w:val="0"/>
        <w:autoSpaceDN w:val="0"/>
        <w:adjustRightInd w:val="0"/>
        <w:spacing w:after="0" w:line="240" w:lineRule="auto"/>
        <w:rPr>
          <w:rFonts w:cs="Arial"/>
          <w:b/>
          <w:color w:val="000000"/>
        </w:rPr>
      </w:pPr>
      <w:r w:rsidRPr="006E52FD">
        <w:t>The Transition program aims to:</w:t>
      </w:r>
    </w:p>
    <w:p w:rsidR="00670D8E" w:rsidRPr="006E52FD" w:rsidRDefault="00670D8E" w:rsidP="00670D8E">
      <w:pPr>
        <w:pStyle w:val="ListParagraph"/>
        <w:numPr>
          <w:ilvl w:val="0"/>
          <w:numId w:val="4"/>
        </w:numPr>
        <w:autoSpaceDE w:val="0"/>
        <w:autoSpaceDN w:val="0"/>
        <w:adjustRightInd w:val="0"/>
        <w:spacing w:after="0" w:line="240" w:lineRule="auto"/>
        <w:rPr>
          <w:rFonts w:cs="TimesNewRomanPSMT"/>
        </w:rPr>
      </w:pPr>
      <w:r w:rsidRPr="006E52FD">
        <w:rPr>
          <w:rFonts w:cs="TimesNewRomanPSMT"/>
        </w:rPr>
        <w:t>support and empower the child and family, and provide collaboration between all people and institutions inv</w:t>
      </w:r>
      <w:r w:rsidR="00E25327" w:rsidRPr="006E52FD">
        <w:rPr>
          <w:rFonts w:cs="TimesNewRomanPSMT"/>
        </w:rPr>
        <w:t>olved in the transition process</w:t>
      </w:r>
    </w:p>
    <w:p w:rsidR="00670D8E" w:rsidRPr="006E52FD" w:rsidRDefault="00670D8E" w:rsidP="00670D8E">
      <w:pPr>
        <w:pStyle w:val="ListParagraph"/>
        <w:numPr>
          <w:ilvl w:val="0"/>
          <w:numId w:val="4"/>
        </w:numPr>
        <w:autoSpaceDE w:val="0"/>
        <w:autoSpaceDN w:val="0"/>
        <w:adjustRightInd w:val="0"/>
        <w:spacing w:after="0" w:line="240" w:lineRule="auto"/>
        <w:rPr>
          <w:rFonts w:cs="TimesNewRomanPSMT"/>
        </w:rPr>
      </w:pPr>
      <w:r w:rsidRPr="006E52FD">
        <w:rPr>
          <w:rFonts w:cs="TimesNewRomanPSMT"/>
        </w:rPr>
        <w:t>inform families about Kilmore Primary School</w:t>
      </w:r>
    </w:p>
    <w:p w:rsidR="004875FD" w:rsidRPr="006E52FD" w:rsidRDefault="004875FD" w:rsidP="00670D8E">
      <w:pPr>
        <w:pStyle w:val="ListParagraph"/>
        <w:numPr>
          <w:ilvl w:val="0"/>
          <w:numId w:val="4"/>
        </w:numPr>
        <w:autoSpaceDE w:val="0"/>
        <w:autoSpaceDN w:val="0"/>
        <w:adjustRightInd w:val="0"/>
        <w:spacing w:after="0" w:line="240" w:lineRule="auto"/>
        <w:rPr>
          <w:rFonts w:cs="TimesNewRomanPSMT"/>
        </w:rPr>
      </w:pPr>
      <w:r w:rsidRPr="006E52FD">
        <w:rPr>
          <w:rFonts w:cs="TimesNewRomanPSMT"/>
        </w:rPr>
        <w:t>develop a sense of belonging</w:t>
      </w:r>
    </w:p>
    <w:p w:rsidR="004875FD" w:rsidRPr="006E52FD" w:rsidRDefault="004875FD" w:rsidP="00670D8E">
      <w:pPr>
        <w:pStyle w:val="ListParagraph"/>
        <w:numPr>
          <w:ilvl w:val="0"/>
          <w:numId w:val="4"/>
        </w:numPr>
        <w:autoSpaceDE w:val="0"/>
        <w:autoSpaceDN w:val="0"/>
        <w:adjustRightInd w:val="0"/>
        <w:spacing w:after="0" w:line="240" w:lineRule="auto"/>
        <w:rPr>
          <w:rFonts w:cs="TimesNewRomanPSMT"/>
        </w:rPr>
      </w:pPr>
      <w:r w:rsidRPr="006E52FD">
        <w:rPr>
          <w:rFonts w:cs="TimesNewRomanPSMT"/>
        </w:rPr>
        <w:t>develop knowledge of the structure and expectations of the learning environment</w:t>
      </w:r>
    </w:p>
    <w:p w:rsidR="004875FD" w:rsidRPr="006E52FD" w:rsidRDefault="004875FD" w:rsidP="00670D8E">
      <w:pPr>
        <w:pStyle w:val="ListParagraph"/>
        <w:numPr>
          <w:ilvl w:val="0"/>
          <w:numId w:val="4"/>
        </w:numPr>
        <w:autoSpaceDE w:val="0"/>
        <w:autoSpaceDN w:val="0"/>
        <w:adjustRightInd w:val="0"/>
        <w:spacing w:after="0" w:line="240" w:lineRule="auto"/>
        <w:rPr>
          <w:rFonts w:cs="TimesNewRomanPSMT"/>
        </w:rPr>
      </w:pPr>
      <w:r w:rsidRPr="006E52FD">
        <w:rPr>
          <w:rFonts w:cs="TimesNewRomanPSMT"/>
        </w:rPr>
        <w:t>reduce anxiety</w:t>
      </w:r>
    </w:p>
    <w:p w:rsidR="00DC73C3" w:rsidRPr="006E52FD" w:rsidRDefault="00DC73C3" w:rsidP="004875FD">
      <w:pPr>
        <w:autoSpaceDE w:val="0"/>
        <w:autoSpaceDN w:val="0"/>
        <w:adjustRightInd w:val="0"/>
        <w:spacing w:after="0" w:line="240" w:lineRule="auto"/>
        <w:rPr>
          <w:rFonts w:cs="Arial"/>
          <w:color w:val="000000"/>
        </w:rPr>
      </w:pPr>
    </w:p>
    <w:p w:rsidR="009E1D06" w:rsidRPr="006E52FD" w:rsidRDefault="004875FD" w:rsidP="009E1D06">
      <w:pPr>
        <w:autoSpaceDE w:val="0"/>
        <w:autoSpaceDN w:val="0"/>
        <w:adjustRightInd w:val="0"/>
        <w:spacing w:after="0" w:line="240" w:lineRule="auto"/>
        <w:rPr>
          <w:rFonts w:cs="TimesNewRomanPSMT"/>
        </w:rPr>
      </w:pPr>
      <w:r w:rsidRPr="006E52FD">
        <w:rPr>
          <w:rFonts w:cs="Arial"/>
          <w:b/>
          <w:color w:val="000000"/>
        </w:rPr>
        <w:t>Implementation:</w:t>
      </w:r>
      <w:r w:rsidR="002B15D1" w:rsidRPr="006E52FD">
        <w:rPr>
          <w:rFonts w:cs="Arial"/>
          <w:b/>
          <w:color w:val="000000"/>
        </w:rPr>
        <w:t xml:space="preserve"> </w:t>
      </w:r>
    </w:p>
    <w:p w:rsidR="009E1D06" w:rsidRPr="006E52FD" w:rsidRDefault="004875FD" w:rsidP="004875FD">
      <w:pPr>
        <w:pStyle w:val="ListParagraph"/>
        <w:numPr>
          <w:ilvl w:val="0"/>
          <w:numId w:val="4"/>
        </w:numPr>
        <w:autoSpaceDE w:val="0"/>
        <w:autoSpaceDN w:val="0"/>
        <w:adjustRightInd w:val="0"/>
        <w:spacing w:after="0" w:line="240" w:lineRule="auto"/>
        <w:rPr>
          <w:rFonts w:cs="TimesNewRomanPSMT"/>
        </w:rPr>
      </w:pPr>
      <w:r w:rsidRPr="006E52FD">
        <w:rPr>
          <w:rFonts w:cs="TimesNewRomanPSMT"/>
        </w:rPr>
        <w:t xml:space="preserve">A teacher will be assigned the responsibility of Foundation transition and provided with time to </w:t>
      </w:r>
      <w:r w:rsidR="00C678F3" w:rsidRPr="006E52FD">
        <w:rPr>
          <w:rFonts w:cs="TimesNewRomanPSMT"/>
        </w:rPr>
        <w:t xml:space="preserve">attend </w:t>
      </w:r>
      <w:r w:rsidR="00AC455F" w:rsidRPr="006E52FD">
        <w:rPr>
          <w:rFonts w:cs="TimesNewRomanPSMT"/>
        </w:rPr>
        <w:t xml:space="preserve">Cluster PLT transition meetings, </w:t>
      </w:r>
      <w:r w:rsidRPr="006E52FD">
        <w:rPr>
          <w:rFonts w:cs="TimesNewRomanPSMT"/>
        </w:rPr>
        <w:t>organise tr</w:t>
      </w:r>
      <w:r w:rsidR="00AC455F" w:rsidRPr="006E52FD">
        <w:rPr>
          <w:rFonts w:cs="TimesNewRomanPSMT"/>
        </w:rPr>
        <w:t>ansition dates and</w:t>
      </w:r>
      <w:r w:rsidR="009E1D06" w:rsidRPr="006E52FD">
        <w:rPr>
          <w:rFonts w:cs="TimesNewRomanPSMT"/>
        </w:rPr>
        <w:t xml:space="preserve"> class</w:t>
      </w:r>
      <w:r w:rsidRPr="006E52FD">
        <w:rPr>
          <w:rFonts w:cs="TimesNewRomanPSMT"/>
        </w:rPr>
        <w:t xml:space="preserve"> groups.</w:t>
      </w:r>
    </w:p>
    <w:p w:rsidR="009E1D06" w:rsidRPr="006E52FD" w:rsidRDefault="009E1D06" w:rsidP="004875FD">
      <w:pPr>
        <w:pStyle w:val="ListParagraph"/>
        <w:numPr>
          <w:ilvl w:val="0"/>
          <w:numId w:val="4"/>
        </w:numPr>
        <w:autoSpaceDE w:val="0"/>
        <w:autoSpaceDN w:val="0"/>
        <w:adjustRightInd w:val="0"/>
        <w:spacing w:after="0" w:line="240" w:lineRule="auto"/>
        <w:rPr>
          <w:rFonts w:cs="TimesNewRomanPSMT"/>
        </w:rPr>
      </w:pPr>
      <w:r w:rsidRPr="006E52FD">
        <w:rPr>
          <w:rFonts w:cs="TimesNewRomanPSMT"/>
        </w:rPr>
        <w:lastRenderedPageBreak/>
        <w:t>Kilmore Primary School will conduct:</w:t>
      </w:r>
    </w:p>
    <w:p w:rsidR="009E1D06" w:rsidRPr="006E52FD" w:rsidRDefault="009E1D06" w:rsidP="009E1D06">
      <w:pPr>
        <w:pStyle w:val="ListParagraph"/>
        <w:numPr>
          <w:ilvl w:val="1"/>
          <w:numId w:val="4"/>
        </w:numPr>
        <w:autoSpaceDE w:val="0"/>
        <w:autoSpaceDN w:val="0"/>
        <w:adjustRightInd w:val="0"/>
        <w:spacing w:after="0" w:line="240" w:lineRule="auto"/>
        <w:rPr>
          <w:rFonts w:cs="TimesNewRomanPSMT"/>
        </w:rPr>
      </w:pPr>
      <w:r w:rsidRPr="006E52FD">
        <w:rPr>
          <w:rFonts w:cs="TimesNewRomanPSMT"/>
        </w:rPr>
        <w:t>a sc</w:t>
      </w:r>
      <w:r w:rsidR="00004E41" w:rsidRPr="006E52FD">
        <w:rPr>
          <w:rFonts w:cs="TimesNewRomanPSMT"/>
        </w:rPr>
        <w:t>hool open morning on a Saturday</w:t>
      </w:r>
      <w:r w:rsidR="00AC455F" w:rsidRPr="006E52FD">
        <w:rPr>
          <w:rFonts w:cs="TimesNewRomanPSMT"/>
        </w:rPr>
        <w:t xml:space="preserve"> </w:t>
      </w:r>
      <w:r w:rsidRPr="006E52FD">
        <w:rPr>
          <w:rFonts w:cs="TimesNewRomanPSMT"/>
        </w:rPr>
        <w:t xml:space="preserve">during State Education Week </w:t>
      </w:r>
    </w:p>
    <w:p w:rsidR="009E1D06" w:rsidRPr="006E52FD" w:rsidRDefault="002B15D1" w:rsidP="009E1D06">
      <w:pPr>
        <w:pStyle w:val="ListParagraph"/>
        <w:numPr>
          <w:ilvl w:val="1"/>
          <w:numId w:val="4"/>
        </w:numPr>
        <w:autoSpaceDE w:val="0"/>
        <w:autoSpaceDN w:val="0"/>
        <w:adjustRightInd w:val="0"/>
        <w:spacing w:after="0" w:line="240" w:lineRule="auto"/>
        <w:rPr>
          <w:rFonts w:cs="TimesNewRomanPSMT"/>
        </w:rPr>
      </w:pPr>
      <w:r w:rsidRPr="006E52FD">
        <w:rPr>
          <w:rFonts w:cs="TimesNewRomanPSMT"/>
        </w:rPr>
        <w:t>two Discovery M</w:t>
      </w:r>
      <w:r w:rsidR="009E1D06" w:rsidRPr="006E52FD">
        <w:rPr>
          <w:rFonts w:cs="TimesNewRomanPSMT"/>
        </w:rPr>
        <w:t>ornings in August</w:t>
      </w:r>
      <w:r w:rsidRPr="006E52FD">
        <w:rPr>
          <w:rFonts w:cs="TimesNewRomanPSMT"/>
        </w:rPr>
        <w:t>,</w:t>
      </w:r>
      <w:r w:rsidR="009E1D06" w:rsidRPr="006E52FD">
        <w:rPr>
          <w:rFonts w:cs="TimesNewRomanPSMT"/>
        </w:rPr>
        <w:t xml:space="preserve"> open to all prospective Foundation students</w:t>
      </w:r>
    </w:p>
    <w:p w:rsidR="004875FD" w:rsidRPr="006E52FD" w:rsidRDefault="009E1D06" w:rsidP="009E1D06">
      <w:pPr>
        <w:pStyle w:val="ListParagraph"/>
        <w:numPr>
          <w:ilvl w:val="1"/>
          <w:numId w:val="4"/>
        </w:numPr>
        <w:autoSpaceDE w:val="0"/>
        <w:autoSpaceDN w:val="0"/>
        <w:adjustRightInd w:val="0"/>
        <w:spacing w:after="0" w:line="240" w:lineRule="auto"/>
        <w:rPr>
          <w:rFonts w:cs="TimesNewRomanPSMT"/>
        </w:rPr>
      </w:pPr>
      <w:r w:rsidRPr="006E52FD">
        <w:rPr>
          <w:rFonts w:cs="TimesNewRomanPSMT"/>
        </w:rPr>
        <w:t>provide the opportunity for all pre-school students to attend three orientation sessions in term 4</w:t>
      </w:r>
    </w:p>
    <w:p w:rsidR="00AC455F" w:rsidRPr="006E52FD" w:rsidRDefault="00AC455F" w:rsidP="009E1D06">
      <w:pPr>
        <w:pStyle w:val="ListParagraph"/>
        <w:numPr>
          <w:ilvl w:val="1"/>
          <w:numId w:val="4"/>
        </w:numPr>
        <w:autoSpaceDE w:val="0"/>
        <w:autoSpaceDN w:val="0"/>
        <w:adjustRightInd w:val="0"/>
        <w:spacing w:after="0" w:line="240" w:lineRule="auto"/>
        <w:rPr>
          <w:rFonts w:cs="TimesNewRomanPSMT"/>
        </w:rPr>
      </w:pPr>
      <w:r w:rsidRPr="006E52FD">
        <w:rPr>
          <w:rFonts w:cs="TimesNewRomanPSMT"/>
        </w:rPr>
        <w:t xml:space="preserve">provide a transition morning in December for students in years 1 -5 transferring to KPS from other schools </w:t>
      </w:r>
    </w:p>
    <w:p w:rsidR="002B15D1" w:rsidRPr="006E52FD" w:rsidRDefault="002B15D1" w:rsidP="009E1D06">
      <w:pPr>
        <w:pStyle w:val="ListParagraph"/>
        <w:numPr>
          <w:ilvl w:val="1"/>
          <w:numId w:val="4"/>
        </w:numPr>
        <w:autoSpaceDE w:val="0"/>
        <w:autoSpaceDN w:val="0"/>
        <w:adjustRightInd w:val="0"/>
        <w:spacing w:after="0" w:line="240" w:lineRule="auto"/>
        <w:rPr>
          <w:rFonts w:cs="TimesNewRomanPSMT"/>
        </w:rPr>
      </w:pPr>
      <w:r w:rsidRPr="006E52FD">
        <w:t>School tours run on a regular basis across the year</w:t>
      </w:r>
    </w:p>
    <w:p w:rsidR="009E1D06" w:rsidRPr="006E52FD" w:rsidRDefault="009E1D06" w:rsidP="009E1D06">
      <w:pPr>
        <w:pStyle w:val="ListParagraph"/>
        <w:numPr>
          <w:ilvl w:val="0"/>
          <w:numId w:val="4"/>
        </w:numPr>
        <w:autoSpaceDE w:val="0"/>
        <w:autoSpaceDN w:val="0"/>
        <w:adjustRightInd w:val="0"/>
        <w:spacing w:after="0" w:line="240" w:lineRule="auto"/>
        <w:rPr>
          <w:rFonts w:cs="TimesNewRomanPSMT"/>
        </w:rPr>
      </w:pPr>
      <w:r w:rsidRPr="006E52FD">
        <w:rPr>
          <w:rFonts w:cs="TimesNewRomanPSMT"/>
        </w:rPr>
        <w:t>Teachers will prepare transition sessions that allow students to develop social relationships and</w:t>
      </w:r>
    </w:p>
    <w:p w:rsidR="00030497" w:rsidRPr="006E52FD" w:rsidRDefault="009E1D06" w:rsidP="00030497">
      <w:pPr>
        <w:pStyle w:val="ListParagraph"/>
        <w:autoSpaceDE w:val="0"/>
        <w:autoSpaceDN w:val="0"/>
        <w:adjustRightInd w:val="0"/>
        <w:spacing w:after="0" w:line="240" w:lineRule="auto"/>
        <w:ind w:left="349"/>
        <w:rPr>
          <w:rFonts w:cs="TimesNewRomanPSMT"/>
        </w:rPr>
      </w:pPr>
      <w:proofErr w:type="gramStart"/>
      <w:r w:rsidRPr="006E52FD">
        <w:rPr>
          <w:rFonts w:cs="TimesNewRomanPSMT"/>
        </w:rPr>
        <w:t>understand</w:t>
      </w:r>
      <w:proofErr w:type="gramEnd"/>
      <w:r w:rsidRPr="006E52FD">
        <w:rPr>
          <w:rFonts w:cs="TimesNewRomanPSMT"/>
        </w:rPr>
        <w:t xml:space="preserve"> expectations of teachers</w:t>
      </w:r>
      <w:r w:rsidR="00703DF6" w:rsidRPr="006E52FD">
        <w:rPr>
          <w:rFonts w:cs="TimesNewRomanPSMT"/>
        </w:rPr>
        <w:t xml:space="preserve"> in the appropriate grade level</w:t>
      </w:r>
    </w:p>
    <w:p w:rsidR="00030497" w:rsidRPr="006E52FD" w:rsidRDefault="004875FD" w:rsidP="004875FD">
      <w:pPr>
        <w:pStyle w:val="ListParagraph"/>
        <w:numPr>
          <w:ilvl w:val="0"/>
          <w:numId w:val="4"/>
        </w:numPr>
        <w:autoSpaceDE w:val="0"/>
        <w:autoSpaceDN w:val="0"/>
        <w:adjustRightInd w:val="0"/>
        <w:spacing w:after="0" w:line="240" w:lineRule="auto"/>
        <w:rPr>
          <w:rFonts w:cs="TimesNewRomanPSMT"/>
        </w:rPr>
      </w:pPr>
      <w:r w:rsidRPr="006E52FD">
        <w:rPr>
          <w:rFonts w:cs="TimesNewRomanPSMT"/>
        </w:rPr>
        <w:t xml:space="preserve">A teacher will be assigned </w:t>
      </w:r>
      <w:r w:rsidR="00703DF6" w:rsidRPr="006E52FD">
        <w:rPr>
          <w:rFonts w:cs="TimesNewRomanPSMT"/>
        </w:rPr>
        <w:t>the responsibility of year 6 to</w:t>
      </w:r>
      <w:r w:rsidRPr="006E52FD">
        <w:rPr>
          <w:rFonts w:cs="TimesNewRomanPSMT"/>
        </w:rPr>
        <w:t xml:space="preserve"> 7 transition and provided with time to ensure</w:t>
      </w:r>
      <w:r w:rsidR="00030497" w:rsidRPr="006E52FD">
        <w:rPr>
          <w:rFonts w:cs="TimesNewRomanPSMT"/>
        </w:rPr>
        <w:t xml:space="preserve"> </w:t>
      </w:r>
      <w:r w:rsidRPr="006E52FD">
        <w:rPr>
          <w:rFonts w:cs="TimesNewRomanPSMT"/>
        </w:rPr>
        <w:t>they organise relevant orientation ses</w:t>
      </w:r>
      <w:r w:rsidR="00703DF6" w:rsidRPr="006E52FD">
        <w:rPr>
          <w:rFonts w:cs="TimesNewRomanPSMT"/>
        </w:rPr>
        <w:t>sions and transition paper work</w:t>
      </w:r>
    </w:p>
    <w:p w:rsidR="00030497" w:rsidRPr="006E52FD" w:rsidRDefault="00030497" w:rsidP="004875FD">
      <w:pPr>
        <w:pStyle w:val="ListParagraph"/>
        <w:numPr>
          <w:ilvl w:val="0"/>
          <w:numId w:val="4"/>
        </w:numPr>
        <w:autoSpaceDE w:val="0"/>
        <w:autoSpaceDN w:val="0"/>
        <w:adjustRightInd w:val="0"/>
        <w:spacing w:after="0" w:line="240" w:lineRule="auto"/>
        <w:rPr>
          <w:rFonts w:cs="TimesNewRomanPSMT"/>
        </w:rPr>
      </w:pPr>
      <w:r w:rsidRPr="006E52FD">
        <w:rPr>
          <w:rFonts w:cs="TimesNewRomanPSMT"/>
        </w:rPr>
        <w:t>Teachers and transition coordinators will liaise with local secondary schools to arrange r</w:t>
      </w:r>
      <w:r w:rsidR="00602B4B" w:rsidRPr="006E52FD">
        <w:rPr>
          <w:rFonts w:cs="TimesNewRomanPSMT"/>
        </w:rPr>
        <w:t>eciprocal visits where relevant i.e. invitations from secondary schools to attend school dra</w:t>
      </w:r>
      <w:r w:rsidR="00113F1B" w:rsidRPr="006E52FD">
        <w:rPr>
          <w:rFonts w:cs="TimesNewRomanPSMT"/>
        </w:rPr>
        <w:t>ma performances, Taster Days</w:t>
      </w:r>
    </w:p>
    <w:p w:rsidR="00030497" w:rsidRPr="006E52FD" w:rsidRDefault="004875FD" w:rsidP="004875FD">
      <w:pPr>
        <w:pStyle w:val="ListParagraph"/>
        <w:numPr>
          <w:ilvl w:val="0"/>
          <w:numId w:val="4"/>
        </w:numPr>
        <w:autoSpaceDE w:val="0"/>
        <w:autoSpaceDN w:val="0"/>
        <w:adjustRightInd w:val="0"/>
        <w:spacing w:after="0" w:line="240" w:lineRule="auto"/>
        <w:rPr>
          <w:rFonts w:cs="TimesNewRomanPSMT"/>
        </w:rPr>
      </w:pPr>
      <w:r w:rsidRPr="006E52FD">
        <w:rPr>
          <w:rFonts w:cs="TimesNewRomanPSMT"/>
        </w:rPr>
        <w:t>Students in grade 6 w</w:t>
      </w:r>
      <w:r w:rsidR="005F24A9" w:rsidRPr="006E52FD">
        <w:rPr>
          <w:rFonts w:cs="TimesNewRomanPSMT"/>
        </w:rPr>
        <w:t>ill be provided with</w:t>
      </w:r>
      <w:r w:rsidR="00030497" w:rsidRPr="006E52FD">
        <w:rPr>
          <w:rFonts w:cs="TimesNewRomanPSMT"/>
        </w:rPr>
        <w:t xml:space="preserve"> </w:t>
      </w:r>
      <w:r w:rsidRPr="006E52FD">
        <w:rPr>
          <w:rFonts w:cs="TimesNewRomanPSMT"/>
        </w:rPr>
        <w:t>orientation sess</w:t>
      </w:r>
      <w:r w:rsidR="00030497" w:rsidRPr="006E52FD">
        <w:rPr>
          <w:rFonts w:cs="TimesNewRomanPSMT"/>
        </w:rPr>
        <w:t>ions from the appropriate secondary school</w:t>
      </w:r>
    </w:p>
    <w:p w:rsidR="004875FD" w:rsidRPr="006E52FD" w:rsidRDefault="004875FD" w:rsidP="004875FD">
      <w:pPr>
        <w:pStyle w:val="ListParagraph"/>
        <w:numPr>
          <w:ilvl w:val="0"/>
          <w:numId w:val="4"/>
        </w:numPr>
        <w:autoSpaceDE w:val="0"/>
        <w:autoSpaceDN w:val="0"/>
        <w:adjustRightInd w:val="0"/>
        <w:spacing w:after="0" w:line="240" w:lineRule="auto"/>
        <w:rPr>
          <w:rFonts w:cs="TimesNewRomanPSMT"/>
        </w:rPr>
      </w:pPr>
      <w:r w:rsidRPr="006E52FD">
        <w:rPr>
          <w:rFonts w:cs="TimesNewRomanPSMT"/>
        </w:rPr>
        <w:t>All rele</w:t>
      </w:r>
      <w:r w:rsidR="00887323" w:rsidRPr="006E52FD">
        <w:rPr>
          <w:rFonts w:cs="TimesNewRomanPSMT"/>
        </w:rPr>
        <w:t>vant documentation from the secondary</w:t>
      </w:r>
      <w:r w:rsidRPr="006E52FD">
        <w:rPr>
          <w:rFonts w:cs="TimesNewRomanPSMT"/>
        </w:rPr>
        <w:t xml:space="preserve"> schools wil</w:t>
      </w:r>
      <w:r w:rsidR="00030497" w:rsidRPr="006E52FD">
        <w:rPr>
          <w:rFonts w:cs="TimesNewRomanPSMT"/>
        </w:rPr>
        <w:t>l be sent home with the students</w:t>
      </w:r>
    </w:p>
    <w:p w:rsidR="00030497" w:rsidRPr="006E52FD" w:rsidRDefault="00030497" w:rsidP="00030497">
      <w:pPr>
        <w:pStyle w:val="ListParagraph"/>
        <w:numPr>
          <w:ilvl w:val="0"/>
          <w:numId w:val="4"/>
        </w:numPr>
        <w:autoSpaceDE w:val="0"/>
        <w:autoSpaceDN w:val="0"/>
        <w:adjustRightInd w:val="0"/>
        <w:spacing w:after="0" w:line="240" w:lineRule="auto"/>
        <w:rPr>
          <w:rFonts w:cs="TimesNewRomanPSMT"/>
        </w:rPr>
      </w:pPr>
      <w:r w:rsidRPr="006E52FD">
        <w:rPr>
          <w:rFonts w:cs="TimesNewRomanPSMT"/>
        </w:rPr>
        <w:t xml:space="preserve">All </w:t>
      </w:r>
      <w:r w:rsidR="006F3BFE" w:rsidRPr="006E52FD">
        <w:rPr>
          <w:rFonts w:cs="TimesNewRomanPSMT"/>
        </w:rPr>
        <w:t xml:space="preserve">secondary </w:t>
      </w:r>
      <w:r w:rsidRPr="006E52FD">
        <w:rPr>
          <w:rFonts w:cs="TimesNewRomanPSMT"/>
        </w:rPr>
        <w:t xml:space="preserve">school enrolment forms submitted by the due </w:t>
      </w:r>
      <w:r w:rsidR="00C821E5" w:rsidRPr="006E52FD">
        <w:rPr>
          <w:rFonts w:cs="TimesNewRomanPSMT"/>
        </w:rPr>
        <w:t>date</w:t>
      </w:r>
      <w:r w:rsidRPr="006E52FD">
        <w:rPr>
          <w:rFonts w:cs="TimesNewRomanPSMT"/>
        </w:rPr>
        <w:t xml:space="preserve"> will be f</w:t>
      </w:r>
      <w:r w:rsidR="006F3BFE" w:rsidRPr="006E52FD">
        <w:rPr>
          <w:rFonts w:cs="TimesNewRomanPSMT"/>
        </w:rPr>
        <w:t>orwarded to the appropriate</w:t>
      </w:r>
      <w:r w:rsidR="00EB6E63" w:rsidRPr="006E52FD">
        <w:rPr>
          <w:rFonts w:cs="TimesNewRomanPSMT"/>
        </w:rPr>
        <w:t xml:space="preserve"> school</w:t>
      </w:r>
    </w:p>
    <w:p w:rsidR="00EB6E63" w:rsidRPr="006E52FD" w:rsidRDefault="004875FD" w:rsidP="00EB6E63">
      <w:pPr>
        <w:pStyle w:val="ListParagraph"/>
        <w:numPr>
          <w:ilvl w:val="0"/>
          <w:numId w:val="4"/>
        </w:numPr>
        <w:autoSpaceDE w:val="0"/>
        <w:autoSpaceDN w:val="0"/>
        <w:adjustRightInd w:val="0"/>
        <w:spacing w:after="0" w:line="240" w:lineRule="auto"/>
        <w:rPr>
          <w:rFonts w:cs="TimesNewRomanPSMT"/>
        </w:rPr>
      </w:pPr>
      <w:r w:rsidRPr="006E52FD">
        <w:rPr>
          <w:rFonts w:cs="TimesNewRomanPSMT"/>
        </w:rPr>
        <w:t xml:space="preserve">Teachers of </w:t>
      </w:r>
      <w:r w:rsidR="00EB6E63" w:rsidRPr="006E52FD">
        <w:rPr>
          <w:rFonts w:cs="TimesNewRomanPSMT"/>
        </w:rPr>
        <w:t>year 6</w:t>
      </w:r>
      <w:r w:rsidRPr="006E52FD">
        <w:rPr>
          <w:rFonts w:cs="TimesNewRomanPSMT"/>
        </w:rPr>
        <w:t xml:space="preserve"> students will com</w:t>
      </w:r>
      <w:r w:rsidR="00030497" w:rsidRPr="006E52FD">
        <w:rPr>
          <w:rFonts w:cs="TimesNewRomanPSMT"/>
        </w:rPr>
        <w:t xml:space="preserve">plete transition forms for secondary </w:t>
      </w:r>
      <w:r w:rsidR="00EB6E63" w:rsidRPr="006E52FD">
        <w:rPr>
          <w:rFonts w:cs="TimesNewRomanPSMT"/>
        </w:rPr>
        <w:t>schools</w:t>
      </w:r>
    </w:p>
    <w:p w:rsidR="002B15D1" w:rsidRPr="006E52FD" w:rsidRDefault="002B15D1" w:rsidP="00DE7B9C">
      <w:pPr>
        <w:pStyle w:val="ListParagraph"/>
        <w:numPr>
          <w:ilvl w:val="0"/>
          <w:numId w:val="4"/>
        </w:numPr>
        <w:autoSpaceDE w:val="0"/>
        <w:autoSpaceDN w:val="0"/>
        <w:adjustRightInd w:val="0"/>
        <w:spacing w:after="0" w:line="240" w:lineRule="auto"/>
        <w:rPr>
          <w:rFonts w:cs="TimesNewRomanPSMT"/>
        </w:rPr>
      </w:pPr>
      <w:r w:rsidRPr="006E52FD">
        <w:t xml:space="preserve">Students are supported and prepared for the following year’s level by participating in transition visits during December each year. Students meet their </w:t>
      </w:r>
      <w:r w:rsidR="00EB6E63" w:rsidRPr="006E52FD">
        <w:t>new teacher and new classmates</w:t>
      </w:r>
    </w:p>
    <w:p w:rsidR="002B15D1" w:rsidRPr="006E52FD" w:rsidRDefault="002B15D1" w:rsidP="00DE7B9C">
      <w:pPr>
        <w:pStyle w:val="ListParagraph"/>
        <w:numPr>
          <w:ilvl w:val="0"/>
          <w:numId w:val="4"/>
        </w:numPr>
        <w:autoSpaceDE w:val="0"/>
        <w:autoSpaceDN w:val="0"/>
        <w:adjustRightInd w:val="0"/>
        <w:spacing w:after="0" w:line="240" w:lineRule="auto"/>
        <w:rPr>
          <w:rFonts w:cs="TimesNewRomanPSMT"/>
        </w:rPr>
      </w:pPr>
      <w:r w:rsidRPr="006E52FD">
        <w:t>A buddy program will be implemented to suppo</w:t>
      </w:r>
      <w:r w:rsidR="00EB6E63" w:rsidRPr="006E52FD">
        <w:t>rt transition across the school</w:t>
      </w:r>
    </w:p>
    <w:p w:rsidR="002B15D1" w:rsidRPr="006E52FD" w:rsidRDefault="002B15D1" w:rsidP="00DE7B9C">
      <w:pPr>
        <w:pStyle w:val="ListParagraph"/>
        <w:numPr>
          <w:ilvl w:val="0"/>
          <w:numId w:val="4"/>
        </w:numPr>
        <w:autoSpaceDE w:val="0"/>
        <w:autoSpaceDN w:val="0"/>
        <w:adjustRightInd w:val="0"/>
        <w:spacing w:after="0" w:line="240" w:lineRule="auto"/>
        <w:rPr>
          <w:rFonts w:cs="TimesNewRomanPSMT"/>
        </w:rPr>
      </w:pPr>
      <w:r w:rsidRPr="006E52FD">
        <w:t>Families are notified of the classroom and the classroom teacher be</w:t>
      </w:r>
      <w:r w:rsidR="00EB6E63" w:rsidRPr="006E52FD">
        <w:t>fore the end of the school year</w:t>
      </w:r>
    </w:p>
    <w:p w:rsidR="00DC73C3" w:rsidRPr="006E52FD" w:rsidRDefault="00DC73C3" w:rsidP="00DE7B9C">
      <w:pPr>
        <w:pStyle w:val="ListParagraph"/>
        <w:numPr>
          <w:ilvl w:val="0"/>
          <w:numId w:val="4"/>
        </w:numPr>
        <w:autoSpaceDE w:val="0"/>
        <w:autoSpaceDN w:val="0"/>
        <w:adjustRightInd w:val="0"/>
        <w:spacing w:after="0" w:line="240" w:lineRule="auto"/>
        <w:rPr>
          <w:rFonts w:cs="TimesNewRomanPSMT"/>
        </w:rPr>
      </w:pPr>
      <w:r w:rsidRPr="006E52FD">
        <w:t>Students with special needs will be provided with the opportunit</w:t>
      </w:r>
      <w:r w:rsidR="00EB6E63" w:rsidRPr="006E52FD">
        <w:t>y for extra transition sessions</w:t>
      </w:r>
    </w:p>
    <w:p w:rsidR="002B15D1" w:rsidRPr="006E52FD" w:rsidRDefault="002B15D1" w:rsidP="00DE7B9C">
      <w:pPr>
        <w:pStyle w:val="ListParagraph"/>
        <w:numPr>
          <w:ilvl w:val="0"/>
          <w:numId w:val="4"/>
        </w:numPr>
        <w:autoSpaceDE w:val="0"/>
        <w:autoSpaceDN w:val="0"/>
        <w:adjustRightInd w:val="0"/>
        <w:spacing w:after="0" w:line="240" w:lineRule="auto"/>
        <w:rPr>
          <w:rFonts w:cs="TimesNewRomanPSMT"/>
        </w:rPr>
      </w:pPr>
      <w:r w:rsidRPr="006E52FD">
        <w:t>Students moving to Kilmore Primary School from a neighbouring primary school may only begin at the start of terms one and three as per the cluster schools agreement, unless extenuating circumstances have occurred and both the exiting and e</w:t>
      </w:r>
      <w:r w:rsidR="00EB6E63" w:rsidRPr="006E52FD">
        <w:t>ntering school principals agree</w:t>
      </w:r>
      <w:r w:rsidR="00B21940" w:rsidRPr="006E52FD">
        <w:t xml:space="preserve">. </w:t>
      </w:r>
      <w:r w:rsidR="0027751B" w:rsidRPr="006E52FD">
        <w:t xml:space="preserve"> </w:t>
      </w:r>
    </w:p>
    <w:p w:rsidR="00022041" w:rsidRPr="006E52FD" w:rsidRDefault="00022041" w:rsidP="00F16E20">
      <w:pPr>
        <w:autoSpaceDE w:val="0"/>
        <w:autoSpaceDN w:val="0"/>
        <w:adjustRightInd w:val="0"/>
        <w:spacing w:after="0" w:line="240" w:lineRule="auto"/>
        <w:rPr>
          <w:rFonts w:cs="Arial"/>
          <w:color w:val="000000"/>
        </w:rPr>
      </w:pPr>
      <w:r w:rsidRPr="006E52FD">
        <w:rPr>
          <w:rFonts w:cs="Arial"/>
          <w:b/>
          <w:color w:val="000000"/>
        </w:rPr>
        <w:br/>
      </w:r>
    </w:p>
    <w:p w:rsidR="007F6FC9" w:rsidRPr="006E52FD" w:rsidRDefault="007F6FC9" w:rsidP="007F6FC9">
      <w:pPr>
        <w:rPr>
          <w:b/>
        </w:rPr>
      </w:pPr>
      <w:r w:rsidRPr="006E52FD">
        <w:rPr>
          <w:b/>
        </w:rPr>
        <w:lastRenderedPageBreak/>
        <w:t>Resources/Useful links:</w:t>
      </w:r>
    </w:p>
    <w:p w:rsidR="00072EC3" w:rsidRPr="006E52FD" w:rsidRDefault="00072EC3" w:rsidP="007F6FC9">
      <w:pPr>
        <w:rPr>
          <w:i/>
        </w:rPr>
      </w:pPr>
      <w:r w:rsidRPr="006E52FD">
        <w:rPr>
          <w:i/>
        </w:rPr>
        <w:t>Transition to School Department of Education - Early Childhood</w:t>
      </w:r>
      <w:r w:rsidR="00F95E0A" w:rsidRPr="006E52FD">
        <w:rPr>
          <w:i/>
        </w:rPr>
        <w:t xml:space="preserve"> </w:t>
      </w:r>
    </w:p>
    <w:p w:rsidR="00072EC3" w:rsidRPr="006E52FD" w:rsidRDefault="003D5FB2" w:rsidP="007F6FC9">
      <w:hyperlink r:id="rId7" w:history="1">
        <w:r w:rsidR="00072EC3" w:rsidRPr="006E52FD">
          <w:rPr>
            <w:rStyle w:val="Hyperlink"/>
          </w:rPr>
          <w:t>http://www.education.vic.gov.au/childhood/parents/transition/Pages/default.aspx</w:t>
        </w:r>
      </w:hyperlink>
    </w:p>
    <w:p w:rsidR="00072EC3" w:rsidRPr="006E52FD" w:rsidRDefault="00072EC3" w:rsidP="007F6FC9">
      <w:pPr>
        <w:rPr>
          <w:i/>
        </w:rPr>
      </w:pPr>
      <w:r w:rsidRPr="006E52FD">
        <w:rPr>
          <w:i/>
        </w:rPr>
        <w:t>Transition to School Department of Education – Primary School</w:t>
      </w:r>
    </w:p>
    <w:p w:rsidR="00072EC3" w:rsidRPr="006E52FD" w:rsidRDefault="003D5FB2" w:rsidP="007F6FC9">
      <w:hyperlink r:id="rId8" w:history="1">
        <w:r w:rsidR="00072EC3" w:rsidRPr="006E52FD">
          <w:rPr>
            <w:rStyle w:val="Hyperlink"/>
          </w:rPr>
          <w:t>http://www.education.vic.gov.au/school/parents/primary/Pages/default.aspx</w:t>
        </w:r>
      </w:hyperlink>
    </w:p>
    <w:p w:rsidR="00072EC3" w:rsidRPr="006E52FD" w:rsidRDefault="00072EC3" w:rsidP="007F6FC9">
      <w:pPr>
        <w:rPr>
          <w:i/>
        </w:rPr>
      </w:pPr>
      <w:r w:rsidRPr="006E52FD">
        <w:rPr>
          <w:i/>
        </w:rPr>
        <w:t>Transition to School Department of Education – Secondary School</w:t>
      </w:r>
    </w:p>
    <w:p w:rsidR="00F95E0A" w:rsidRPr="006E52FD" w:rsidRDefault="003D5FB2" w:rsidP="007F6FC9">
      <w:pPr>
        <w:rPr>
          <w:rStyle w:val="Hyperlink"/>
          <w:i/>
        </w:rPr>
      </w:pPr>
      <w:hyperlink r:id="rId9" w:history="1">
        <w:r w:rsidR="00072EC3" w:rsidRPr="006E52FD">
          <w:rPr>
            <w:rStyle w:val="Hyperlink"/>
            <w:i/>
          </w:rPr>
          <w:t>http://www.education.vic.gov.au/school/parents/secondary/Pages/default.aspx</w:t>
        </w:r>
      </w:hyperlink>
    </w:p>
    <w:p w:rsidR="00BC1FB2" w:rsidRPr="006E52FD" w:rsidRDefault="00BC1FB2" w:rsidP="007F6FC9">
      <w:pPr>
        <w:rPr>
          <w:color w:val="0563C1" w:themeColor="hyperlink"/>
          <w:u w:val="single"/>
        </w:rPr>
      </w:pPr>
    </w:p>
    <w:p w:rsidR="0027751B" w:rsidRPr="006E52FD" w:rsidRDefault="0027751B" w:rsidP="007F6FC9">
      <w:pPr>
        <w:rPr>
          <w:b/>
        </w:rPr>
      </w:pPr>
      <w:r w:rsidRPr="006E52FD">
        <w:rPr>
          <w:b/>
        </w:rPr>
        <w:t>Appendix 1</w:t>
      </w:r>
    </w:p>
    <w:p w:rsidR="00F95E0A" w:rsidRPr="006E52FD" w:rsidRDefault="00BC1FB2" w:rsidP="007F6FC9">
      <w:pPr>
        <w:rPr>
          <w:b/>
        </w:rPr>
      </w:pPr>
      <w:r w:rsidRPr="006E52FD">
        <w:rPr>
          <w:b/>
        </w:rPr>
        <w:t xml:space="preserve">Annual </w:t>
      </w:r>
      <w:r w:rsidR="00F95E0A" w:rsidRPr="006E52FD">
        <w:rPr>
          <w:b/>
        </w:rPr>
        <w:t>Kilmore P</w:t>
      </w:r>
      <w:r w:rsidR="00F51548" w:rsidRPr="006E52FD">
        <w:rPr>
          <w:b/>
        </w:rPr>
        <w:t xml:space="preserve">rimary </w:t>
      </w:r>
      <w:r w:rsidR="00F95E0A" w:rsidRPr="006E52FD">
        <w:rPr>
          <w:b/>
        </w:rPr>
        <w:t>S</w:t>
      </w:r>
      <w:r w:rsidR="00F51548" w:rsidRPr="006E52FD">
        <w:rPr>
          <w:b/>
        </w:rPr>
        <w:t>chool</w:t>
      </w:r>
      <w:r w:rsidRPr="006E52FD">
        <w:rPr>
          <w:b/>
        </w:rPr>
        <w:t xml:space="preserve"> Transition Schedule</w:t>
      </w:r>
    </w:p>
    <w:bookmarkStart w:id="0" w:name="_MON_1570196733"/>
    <w:bookmarkEnd w:id="0"/>
    <w:p w:rsidR="00F51548" w:rsidRPr="003273A6" w:rsidRDefault="00F51548" w:rsidP="003273A6">
      <w:pPr>
        <w:rPr>
          <w:b/>
          <w:i/>
        </w:rPr>
      </w:pPr>
      <w:r w:rsidRPr="006E52FD">
        <w:rPr>
          <w:b/>
          <w:i/>
        </w:rPr>
        <w:object w:dxaOrig="5546"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2.5pt" o:ole="">
            <v:imagedata r:id="rId10" o:title=""/>
          </v:shape>
          <o:OLEObject Type="Embed" ProgID="Word.Document.12" ShapeID="_x0000_i1025" DrawAspect="Content" ObjectID="_1582550817" r:id="rId11">
            <o:FieldCodes>\s</o:FieldCodes>
          </o:OLEObject>
        </w:obje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3D5FB2" w:rsidTr="003D5FB2">
        <w:tc>
          <w:tcPr>
            <w:tcW w:w="4621" w:type="dxa"/>
            <w:tcBorders>
              <w:top w:val="single" w:sz="4" w:space="0" w:color="000000"/>
              <w:left w:val="single" w:sz="4" w:space="0" w:color="000000"/>
              <w:bottom w:val="single" w:sz="4" w:space="0" w:color="000000"/>
              <w:right w:val="single" w:sz="4" w:space="0" w:color="000000"/>
            </w:tcBorders>
            <w:hideMark/>
          </w:tcPr>
          <w:p w:rsidR="003D5FB2" w:rsidRDefault="003D5FB2">
            <w:pPr>
              <w:rPr>
                <w:b/>
              </w:rPr>
            </w:pPr>
            <w:r>
              <w:rPr>
                <w:b/>
              </w:rPr>
              <w:t>Ratified by School Council:</w:t>
            </w:r>
          </w:p>
          <w:p w:rsidR="003D5FB2" w:rsidRDefault="003D5FB2">
            <w:r>
              <w:t>December 2017</w:t>
            </w:r>
          </w:p>
        </w:tc>
        <w:tc>
          <w:tcPr>
            <w:tcW w:w="4621" w:type="dxa"/>
            <w:tcBorders>
              <w:top w:val="single" w:sz="4" w:space="0" w:color="000000"/>
              <w:left w:val="single" w:sz="4" w:space="0" w:color="000000"/>
              <w:bottom w:val="single" w:sz="4" w:space="0" w:color="000000"/>
              <w:right w:val="single" w:sz="4" w:space="0" w:color="000000"/>
            </w:tcBorders>
            <w:hideMark/>
          </w:tcPr>
          <w:p w:rsidR="003D5FB2" w:rsidRDefault="003D5FB2">
            <w:pPr>
              <w:rPr>
                <w:b/>
              </w:rPr>
            </w:pPr>
            <w:r>
              <w:rPr>
                <w:b/>
              </w:rPr>
              <w:t>Review Date:</w:t>
            </w:r>
          </w:p>
          <w:p w:rsidR="003D5FB2" w:rsidRDefault="003D5FB2">
            <w:r>
              <w:t>December 2020</w:t>
            </w:r>
          </w:p>
        </w:tc>
      </w:tr>
    </w:tbl>
    <w:p w:rsidR="00F51548" w:rsidRPr="006E52FD" w:rsidRDefault="00F51548" w:rsidP="0096471E">
      <w:pPr>
        <w:autoSpaceDE w:val="0"/>
        <w:autoSpaceDN w:val="0"/>
        <w:adjustRightInd w:val="0"/>
        <w:spacing w:after="0" w:line="240" w:lineRule="auto"/>
        <w:rPr>
          <w:rFonts w:cs="Arial"/>
          <w:b/>
          <w:i/>
          <w:color w:val="000000"/>
        </w:rPr>
      </w:pPr>
      <w:bookmarkStart w:id="1" w:name="_GoBack"/>
      <w:bookmarkEnd w:id="1"/>
    </w:p>
    <w:p w:rsidR="00F51548" w:rsidRPr="006E52FD" w:rsidRDefault="00F51548" w:rsidP="0096471E">
      <w:pPr>
        <w:autoSpaceDE w:val="0"/>
        <w:autoSpaceDN w:val="0"/>
        <w:adjustRightInd w:val="0"/>
        <w:spacing w:after="0" w:line="240" w:lineRule="auto"/>
        <w:rPr>
          <w:rFonts w:cs="Arial"/>
          <w:b/>
          <w:i/>
          <w:color w:val="000000"/>
        </w:rPr>
      </w:pPr>
    </w:p>
    <w:p w:rsidR="00F51548" w:rsidRPr="006E52FD" w:rsidRDefault="00F51548" w:rsidP="0096471E">
      <w:pPr>
        <w:autoSpaceDE w:val="0"/>
        <w:autoSpaceDN w:val="0"/>
        <w:adjustRightInd w:val="0"/>
        <w:spacing w:after="0" w:line="240" w:lineRule="auto"/>
        <w:rPr>
          <w:rFonts w:cs="Arial"/>
          <w:b/>
          <w:i/>
          <w:color w:val="000000"/>
        </w:rPr>
      </w:pPr>
    </w:p>
    <w:p w:rsidR="00F51548" w:rsidRPr="006E52FD" w:rsidRDefault="00F51548" w:rsidP="0096471E">
      <w:pPr>
        <w:autoSpaceDE w:val="0"/>
        <w:autoSpaceDN w:val="0"/>
        <w:adjustRightInd w:val="0"/>
        <w:spacing w:after="0" w:line="240" w:lineRule="auto"/>
        <w:rPr>
          <w:rFonts w:cs="Arial"/>
          <w:b/>
          <w:i/>
          <w:color w:val="000000"/>
        </w:rPr>
      </w:pPr>
    </w:p>
    <w:p w:rsidR="00F51548" w:rsidRPr="006E52FD" w:rsidRDefault="00F51548" w:rsidP="0096471E">
      <w:pPr>
        <w:autoSpaceDE w:val="0"/>
        <w:autoSpaceDN w:val="0"/>
        <w:adjustRightInd w:val="0"/>
        <w:spacing w:after="0" w:line="240" w:lineRule="auto"/>
        <w:rPr>
          <w:rFonts w:cs="Arial"/>
          <w:b/>
          <w:i/>
          <w:color w:val="000000"/>
        </w:rPr>
      </w:pPr>
    </w:p>
    <w:p w:rsidR="00F51548" w:rsidRPr="006E52FD" w:rsidRDefault="00F51548" w:rsidP="0096471E">
      <w:pPr>
        <w:autoSpaceDE w:val="0"/>
        <w:autoSpaceDN w:val="0"/>
        <w:adjustRightInd w:val="0"/>
        <w:spacing w:after="0" w:line="240" w:lineRule="auto"/>
        <w:rPr>
          <w:rFonts w:cs="Arial"/>
          <w:b/>
          <w:color w:val="FF0000"/>
        </w:rPr>
      </w:pPr>
    </w:p>
    <w:p w:rsidR="0027751B" w:rsidRPr="006E52FD" w:rsidRDefault="0027751B" w:rsidP="0096471E">
      <w:pPr>
        <w:autoSpaceDE w:val="0"/>
        <w:autoSpaceDN w:val="0"/>
        <w:adjustRightInd w:val="0"/>
        <w:spacing w:after="0" w:line="240" w:lineRule="auto"/>
        <w:rPr>
          <w:rFonts w:cs="Arial"/>
          <w:b/>
          <w:color w:val="FF0000"/>
        </w:rPr>
      </w:pPr>
    </w:p>
    <w:p w:rsidR="0027751B" w:rsidRPr="006E52FD" w:rsidRDefault="0027751B" w:rsidP="0096471E">
      <w:pPr>
        <w:autoSpaceDE w:val="0"/>
        <w:autoSpaceDN w:val="0"/>
        <w:adjustRightInd w:val="0"/>
        <w:spacing w:after="0" w:line="240" w:lineRule="auto"/>
        <w:rPr>
          <w:rFonts w:cs="Arial"/>
          <w:b/>
          <w:color w:val="FF0000"/>
        </w:rPr>
      </w:pPr>
    </w:p>
    <w:p w:rsidR="006E52FD" w:rsidRPr="006E52FD" w:rsidRDefault="006E52FD" w:rsidP="0096471E">
      <w:pPr>
        <w:autoSpaceDE w:val="0"/>
        <w:autoSpaceDN w:val="0"/>
        <w:adjustRightInd w:val="0"/>
        <w:spacing w:after="0" w:line="240" w:lineRule="auto"/>
        <w:rPr>
          <w:rFonts w:cs="Arial"/>
          <w:b/>
          <w:color w:val="FF0000"/>
        </w:rPr>
      </w:pPr>
    </w:p>
    <w:p w:rsidR="006E52FD" w:rsidRDefault="006E52FD" w:rsidP="0096471E">
      <w:pPr>
        <w:autoSpaceDE w:val="0"/>
        <w:autoSpaceDN w:val="0"/>
        <w:adjustRightInd w:val="0"/>
        <w:spacing w:after="0" w:line="240" w:lineRule="auto"/>
        <w:rPr>
          <w:rFonts w:cs="Arial"/>
          <w:b/>
          <w:color w:val="FF0000"/>
        </w:rPr>
      </w:pPr>
    </w:p>
    <w:p w:rsidR="006E52FD" w:rsidRDefault="006E52FD" w:rsidP="0096471E">
      <w:pPr>
        <w:autoSpaceDE w:val="0"/>
        <w:autoSpaceDN w:val="0"/>
        <w:adjustRightInd w:val="0"/>
        <w:spacing w:after="0" w:line="240" w:lineRule="auto"/>
        <w:rPr>
          <w:rFonts w:cs="Arial"/>
          <w:b/>
          <w:color w:val="FF0000"/>
        </w:rPr>
      </w:pPr>
    </w:p>
    <w:p w:rsidR="003273A6" w:rsidRPr="006E52FD" w:rsidRDefault="003273A6" w:rsidP="0096471E">
      <w:pPr>
        <w:autoSpaceDE w:val="0"/>
        <w:autoSpaceDN w:val="0"/>
        <w:adjustRightInd w:val="0"/>
        <w:spacing w:after="0" w:line="240" w:lineRule="auto"/>
        <w:rPr>
          <w:rFonts w:cs="Arial"/>
          <w:b/>
          <w:color w:val="FF0000"/>
        </w:rPr>
      </w:pPr>
    </w:p>
    <w:p w:rsidR="006E52FD" w:rsidRPr="006E52FD" w:rsidRDefault="006E52FD" w:rsidP="006E52FD">
      <w:pPr>
        <w:jc w:val="center"/>
        <w:rPr>
          <w:b/>
        </w:rPr>
      </w:pPr>
      <w:r w:rsidRPr="006E52FD">
        <w:rPr>
          <w:b/>
        </w:rPr>
        <w:t>Appendix 1</w:t>
      </w:r>
    </w:p>
    <w:p w:rsidR="006E52FD" w:rsidRDefault="006E52FD" w:rsidP="006E52FD">
      <w:pPr>
        <w:jc w:val="center"/>
        <w:rPr>
          <w:b/>
          <w:u w:val="single"/>
        </w:rPr>
      </w:pPr>
    </w:p>
    <w:p w:rsidR="006E52FD" w:rsidRPr="006E52FD" w:rsidRDefault="006E52FD" w:rsidP="006E52FD">
      <w:pPr>
        <w:jc w:val="center"/>
        <w:rPr>
          <w:b/>
          <w:u w:val="single"/>
        </w:rPr>
      </w:pPr>
      <w:r w:rsidRPr="006E52FD">
        <w:rPr>
          <w:b/>
          <w:noProof/>
          <w:u w:val="single"/>
          <w:lang w:eastAsia="en-AU"/>
        </w:rPr>
        <w:drawing>
          <wp:anchor distT="0" distB="0" distL="114300" distR="114300" simplePos="0" relativeHeight="251662336" behindDoc="0" locked="0" layoutInCell="1" allowOverlap="1" wp14:anchorId="2B9CF9BF" wp14:editId="4025ECCD">
            <wp:simplePos x="0" y="0"/>
            <wp:positionH relativeFrom="column">
              <wp:posOffset>7681883</wp:posOffset>
            </wp:positionH>
            <wp:positionV relativeFrom="paragraph">
              <wp:posOffset>-714029</wp:posOffset>
            </wp:positionV>
            <wp:extent cx="840105" cy="990600"/>
            <wp:effectExtent l="0" t="0" r="0" b="0"/>
            <wp:wrapNone/>
            <wp:docPr id="3" name="Picture 3"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2FD">
        <w:rPr>
          <w:b/>
          <w:u w:val="single"/>
        </w:rPr>
        <w:t xml:space="preserve">Kilmore PS Transition Schedule            </w:t>
      </w:r>
    </w:p>
    <w:p w:rsidR="006E52FD" w:rsidRPr="006E52FD" w:rsidRDefault="006E52FD" w:rsidP="006E52FD">
      <w:pPr>
        <w:shd w:val="clear" w:color="auto" w:fill="FFFFFF"/>
        <w:spacing w:after="0" w:line="240" w:lineRule="auto"/>
        <w:rPr>
          <w:rFonts w:eastAsia="Times New Roman" w:cs="Arial"/>
          <w:i/>
          <w:color w:val="414243"/>
          <w:lang w:eastAsia="en-AU"/>
        </w:rPr>
      </w:pPr>
      <w:r w:rsidRPr="006E52FD">
        <w:rPr>
          <w:rFonts w:eastAsia="Times New Roman" w:cs="Arial"/>
          <w:b/>
          <w:bCs/>
          <w:i/>
          <w:color w:val="414243"/>
          <w:lang w:eastAsia="en-AU"/>
        </w:rPr>
        <w:t>Pre-school to Foundation Transition</w:t>
      </w:r>
    </w:p>
    <w:p w:rsidR="006E52FD" w:rsidRPr="00A007E3" w:rsidRDefault="006E52FD" w:rsidP="00A007E3">
      <w:pPr>
        <w:rPr>
          <w:rFonts w:eastAsia="Times New Roman" w:cs="Times New Roman"/>
          <w:iCs/>
          <w:lang w:eastAsia="en-AU"/>
        </w:rPr>
      </w:pPr>
      <w:r w:rsidRPr="006E52FD">
        <w:rPr>
          <w:rFonts w:eastAsia="Times New Roman" w:cs="Arial"/>
          <w:color w:val="414243"/>
          <w:lang w:eastAsia="en-AU"/>
        </w:rPr>
        <w:t>At Kilmore Primary School we aim to make the transition from pre-school to Foundation a smooth, happy and successful experience for each child. Our transition program includes ongoing communication and visits with our local kindergartens, an Open Morning on a Saturday in Education Week each year, Discovery Open Mornings where prospective students participate in a number school like activities and formal transition sessions in term 4 each year. We encourage and welcome visits from potential students and families with a familiarisation tour of our school being offered Wednesday mornings at 10.00am</w:t>
      </w:r>
      <w:r w:rsidR="00A007E3">
        <w:rPr>
          <w:rFonts w:eastAsia="Times New Roman" w:cs="Arial"/>
          <w:color w:val="414243"/>
          <w:lang w:eastAsia="en-AU"/>
        </w:rPr>
        <w:t>. Extra transition is provided for students with special needs.</w:t>
      </w:r>
    </w:p>
    <w:p w:rsidR="006E52FD" w:rsidRPr="006E52FD" w:rsidRDefault="006E52FD" w:rsidP="006E52FD">
      <w:pPr>
        <w:shd w:val="clear" w:color="auto" w:fill="FFFFFF"/>
        <w:spacing w:after="0" w:line="240" w:lineRule="auto"/>
        <w:rPr>
          <w:rFonts w:eastAsia="Times New Roman" w:cs="Arial"/>
          <w:color w:val="414243"/>
          <w:lang w:eastAsia="en-AU"/>
        </w:rPr>
      </w:pPr>
    </w:p>
    <w:p w:rsidR="006E52FD" w:rsidRPr="006E52FD" w:rsidRDefault="006E52FD" w:rsidP="006E52FD">
      <w:pPr>
        <w:shd w:val="clear" w:color="auto" w:fill="FFFFFF"/>
        <w:spacing w:after="0" w:line="240" w:lineRule="auto"/>
        <w:rPr>
          <w:rFonts w:eastAsia="Times New Roman" w:cs="Arial"/>
          <w:color w:val="414243"/>
          <w:lang w:eastAsia="en-AU"/>
        </w:rPr>
      </w:pPr>
      <w:r w:rsidRPr="006E52FD">
        <w:rPr>
          <w:rFonts w:eastAsia="Times New Roman" w:cs="Arial"/>
          <w:color w:val="414243"/>
          <w:lang w:eastAsia="en-AU"/>
        </w:rPr>
        <w:t>In term 4 prospective Foundation students and their parents/guardians are invited to take part in a Foundation orientation program comprising three visits to KPS. Students participate in learning activities in a Foundation classroom enabling them to become familiar with the surroundings and school routines. During this time parents have the opportunity to attend an information session about our school and learn how to best assist their child in the transition to school life. The prospective Foundation students are well supported by a grade 5 buddy (grade 6 the following year) providing security and a bonding relationship with an older student at the school. All parents receive a detailed information package and the students are given a welcome show bag.</w:t>
      </w:r>
    </w:p>
    <w:p w:rsidR="006E52FD" w:rsidRPr="006E52FD" w:rsidRDefault="006E52FD" w:rsidP="006E52FD">
      <w:pPr>
        <w:shd w:val="clear" w:color="auto" w:fill="FFFFFF"/>
        <w:spacing w:after="0" w:line="240" w:lineRule="auto"/>
        <w:rPr>
          <w:rFonts w:eastAsia="Times New Roman" w:cs="Arial"/>
          <w:color w:val="414243"/>
          <w:lang w:eastAsia="en-AU"/>
        </w:rPr>
      </w:pPr>
    </w:p>
    <w:p w:rsidR="006E52FD" w:rsidRPr="006E52FD" w:rsidRDefault="006E52FD" w:rsidP="006E52FD">
      <w:pPr>
        <w:shd w:val="clear" w:color="auto" w:fill="FFFFFF"/>
        <w:spacing w:after="0" w:line="240" w:lineRule="auto"/>
        <w:rPr>
          <w:rFonts w:eastAsia="Times New Roman" w:cs="Arial"/>
          <w:b/>
          <w:bCs/>
          <w:i/>
          <w:color w:val="414243"/>
          <w:lang w:eastAsia="en-AU"/>
        </w:rPr>
      </w:pPr>
      <w:r w:rsidRPr="006E52FD">
        <w:rPr>
          <w:rFonts w:eastAsia="Times New Roman" w:cs="Arial"/>
          <w:color w:val="414243"/>
          <w:lang w:eastAsia="en-AU"/>
        </w:rPr>
        <w:t> </w:t>
      </w:r>
      <w:r w:rsidRPr="006E52FD">
        <w:rPr>
          <w:rFonts w:eastAsia="Times New Roman" w:cs="Arial"/>
          <w:b/>
          <w:bCs/>
          <w:i/>
          <w:color w:val="414243"/>
          <w:lang w:eastAsia="en-AU"/>
        </w:rPr>
        <w:t>Grade 6 to Secondary College Transition</w:t>
      </w:r>
    </w:p>
    <w:p w:rsidR="006E52FD" w:rsidRPr="006E52FD" w:rsidRDefault="006E52FD" w:rsidP="006E52FD">
      <w:pPr>
        <w:shd w:val="clear" w:color="auto" w:fill="FFFFFF"/>
        <w:spacing w:after="0" w:line="240" w:lineRule="auto"/>
        <w:rPr>
          <w:rFonts w:eastAsia="Times New Roman" w:cs="Arial"/>
          <w:color w:val="414243"/>
          <w:lang w:eastAsia="en-AU"/>
        </w:rPr>
      </w:pPr>
      <w:r w:rsidRPr="006E52FD">
        <w:rPr>
          <w:rFonts w:eastAsia="Times New Roman" w:cs="Arial"/>
          <w:color w:val="414243"/>
          <w:lang w:eastAsia="en-AU"/>
        </w:rPr>
        <w:lastRenderedPageBreak/>
        <w:t>Our goal at Kilmore Primary School is to provide a smooth and efficient transition from primary to secondary school with support and extra transition provided for those who require it. The transition coordinator receives and distributes information provided by the Department of Education and local secondary colleges, and circulates flyers and keeps students and parents informed about information evenings. Grade 6 teachers complete transition statements for their students to be passed on to the relevant secondary colleges. Throughout the year Grade 6 students participate in transition events hosted by two local secondary schools including the Wallan SC Taster Day and Broadford SC school production.</w:t>
      </w:r>
    </w:p>
    <w:p w:rsidR="006E52FD" w:rsidRPr="006E52FD" w:rsidRDefault="006E52FD" w:rsidP="006E52FD"/>
    <w:p w:rsidR="006E52FD" w:rsidRPr="006E52FD" w:rsidRDefault="006E52FD" w:rsidP="006E52FD">
      <w:pPr>
        <w:shd w:val="clear" w:color="auto" w:fill="FFFFFF"/>
        <w:spacing w:after="0" w:line="240" w:lineRule="auto"/>
        <w:rPr>
          <w:rFonts w:eastAsia="Times New Roman" w:cs="Arial"/>
          <w:b/>
          <w:bCs/>
          <w:i/>
          <w:color w:val="414243"/>
          <w:lang w:eastAsia="en-AU"/>
        </w:rPr>
      </w:pPr>
      <w:r w:rsidRPr="006E52FD">
        <w:rPr>
          <w:rFonts w:eastAsia="Times New Roman" w:cs="Arial"/>
          <w:b/>
          <w:bCs/>
          <w:i/>
          <w:color w:val="414243"/>
          <w:lang w:eastAsia="en-AU"/>
        </w:rPr>
        <w:t>Moving Up- Transition between Grade Levels</w:t>
      </w:r>
    </w:p>
    <w:p w:rsidR="006E52FD" w:rsidRPr="006E52FD" w:rsidRDefault="006E52FD" w:rsidP="006E52FD">
      <w:pPr>
        <w:rPr>
          <w:rFonts w:eastAsia="Times New Roman" w:cs="Times New Roman"/>
          <w:iCs/>
          <w:lang w:eastAsia="en-AU"/>
        </w:rPr>
      </w:pPr>
      <w:r w:rsidRPr="006E52FD">
        <w:rPr>
          <w:shd w:val="clear" w:color="auto" w:fill="FFFFFF"/>
        </w:rPr>
        <w:t xml:space="preserve">The transition from one grade level to the next can be challenging for some students. To make this shift more easily, students </w:t>
      </w:r>
      <w:r w:rsidRPr="006E52FD">
        <w:rPr>
          <w:rFonts w:eastAsia="Times New Roman" w:cs="Times New Roman"/>
          <w:iCs/>
          <w:lang w:eastAsia="en-AU"/>
        </w:rPr>
        <w:t xml:space="preserve">have the opportunity to spend some time in their next year level and meet their classroom teachers during two transition sessions in term 4 each year. Extra transition is provided for students with special needs. </w:t>
      </w:r>
    </w:p>
    <w:p w:rsidR="006E52FD" w:rsidRPr="006E52FD" w:rsidRDefault="006E52FD" w:rsidP="006E52FD">
      <w:r w:rsidRPr="006E52FD">
        <w:rPr>
          <w:rFonts w:eastAsia="Times New Roman" w:cs="Times New Roman"/>
          <w:iCs/>
          <w:lang w:eastAsia="en-AU"/>
        </w:rPr>
        <w:t>Students transferring to Kilmore PS in grade levels other than Foundation also have the opportunity to attend a transition session on the second Tuesday of December (the day Grade 6 students’ transition to secondary school)</w:t>
      </w:r>
    </w:p>
    <w:p w:rsidR="006E52FD" w:rsidRPr="006E52FD" w:rsidRDefault="006E52FD" w:rsidP="0096471E">
      <w:pPr>
        <w:autoSpaceDE w:val="0"/>
        <w:autoSpaceDN w:val="0"/>
        <w:adjustRightInd w:val="0"/>
        <w:spacing w:after="0" w:line="240" w:lineRule="auto"/>
        <w:rPr>
          <w:rFonts w:asciiTheme="majorHAnsi" w:hAnsiTheme="majorHAnsi" w:cs="Arial"/>
          <w:b/>
          <w:color w:val="FF0000"/>
        </w:rPr>
      </w:pPr>
    </w:p>
    <w:p w:rsidR="0027751B" w:rsidRPr="006E52FD" w:rsidRDefault="0027751B" w:rsidP="0096471E">
      <w:pPr>
        <w:autoSpaceDE w:val="0"/>
        <w:autoSpaceDN w:val="0"/>
        <w:adjustRightInd w:val="0"/>
        <w:spacing w:after="0" w:line="240" w:lineRule="auto"/>
        <w:rPr>
          <w:rFonts w:asciiTheme="majorHAnsi" w:hAnsiTheme="majorHAnsi" w:cs="Arial"/>
          <w:b/>
          <w:color w:val="FF0000"/>
        </w:rPr>
      </w:pPr>
    </w:p>
    <w:p w:rsidR="0027751B" w:rsidRPr="006E52FD" w:rsidRDefault="0027751B" w:rsidP="0096471E">
      <w:pPr>
        <w:autoSpaceDE w:val="0"/>
        <w:autoSpaceDN w:val="0"/>
        <w:adjustRightInd w:val="0"/>
        <w:spacing w:after="0" w:line="240" w:lineRule="auto"/>
        <w:rPr>
          <w:rFonts w:asciiTheme="majorHAnsi" w:hAnsiTheme="majorHAnsi" w:cs="Arial"/>
          <w:b/>
          <w:color w:val="FF0000"/>
        </w:rPr>
      </w:pPr>
    </w:p>
    <w:sectPr w:rsidR="0027751B" w:rsidRPr="006E52FD" w:rsidSect="00277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903"/>
    <w:multiLevelType w:val="hybridMultilevel"/>
    <w:tmpl w:val="592C5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E53AC"/>
    <w:multiLevelType w:val="hybridMultilevel"/>
    <w:tmpl w:val="D362F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791C60"/>
    <w:multiLevelType w:val="hybridMultilevel"/>
    <w:tmpl w:val="D4E6F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FA32E9"/>
    <w:multiLevelType w:val="hybridMultilevel"/>
    <w:tmpl w:val="466E4620"/>
    <w:lvl w:ilvl="0" w:tplc="335A7176">
      <w:numFmt w:val="bullet"/>
      <w:lvlText w:val=""/>
      <w:lvlJc w:val="left"/>
      <w:pPr>
        <w:ind w:left="349" w:hanging="207"/>
      </w:pPr>
      <w:rPr>
        <w:rFonts w:ascii="Symbol" w:eastAsiaTheme="minorHAnsi" w:hAnsi="Symbol" w:cs="TimesNewRomanPSMT"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0"/>
    <w:rsid w:val="00004E41"/>
    <w:rsid w:val="00022041"/>
    <w:rsid w:val="00030497"/>
    <w:rsid w:val="0006100E"/>
    <w:rsid w:val="00072EC3"/>
    <w:rsid w:val="000F3961"/>
    <w:rsid w:val="00105318"/>
    <w:rsid w:val="00113F1B"/>
    <w:rsid w:val="00207C69"/>
    <w:rsid w:val="00232340"/>
    <w:rsid w:val="00247AC3"/>
    <w:rsid w:val="002505D5"/>
    <w:rsid w:val="0027751B"/>
    <w:rsid w:val="002B15D1"/>
    <w:rsid w:val="002E1470"/>
    <w:rsid w:val="002F5AF9"/>
    <w:rsid w:val="003273A6"/>
    <w:rsid w:val="003D5FB2"/>
    <w:rsid w:val="004875FD"/>
    <w:rsid w:val="004C5E06"/>
    <w:rsid w:val="00593C61"/>
    <w:rsid w:val="005C29F1"/>
    <w:rsid w:val="005F24A9"/>
    <w:rsid w:val="00602B4B"/>
    <w:rsid w:val="006053A5"/>
    <w:rsid w:val="006530F0"/>
    <w:rsid w:val="00653BB3"/>
    <w:rsid w:val="00664CBE"/>
    <w:rsid w:val="00670D8E"/>
    <w:rsid w:val="006A5DB8"/>
    <w:rsid w:val="006E52FD"/>
    <w:rsid w:val="006F3BFE"/>
    <w:rsid w:val="00703DF6"/>
    <w:rsid w:val="007C3014"/>
    <w:rsid w:val="007E57AB"/>
    <w:rsid w:val="007F6FC9"/>
    <w:rsid w:val="00813DC1"/>
    <w:rsid w:val="00887323"/>
    <w:rsid w:val="0093674C"/>
    <w:rsid w:val="0096471E"/>
    <w:rsid w:val="009918A1"/>
    <w:rsid w:val="009E1D06"/>
    <w:rsid w:val="009E6723"/>
    <w:rsid w:val="00A007E3"/>
    <w:rsid w:val="00AC455F"/>
    <w:rsid w:val="00B21940"/>
    <w:rsid w:val="00B87B5E"/>
    <w:rsid w:val="00B967EF"/>
    <w:rsid w:val="00BC1FB2"/>
    <w:rsid w:val="00C678F3"/>
    <w:rsid w:val="00C821E5"/>
    <w:rsid w:val="00C91C49"/>
    <w:rsid w:val="00CA007C"/>
    <w:rsid w:val="00CE2401"/>
    <w:rsid w:val="00D56A0E"/>
    <w:rsid w:val="00DC73C3"/>
    <w:rsid w:val="00DE7B9C"/>
    <w:rsid w:val="00E25327"/>
    <w:rsid w:val="00E772B3"/>
    <w:rsid w:val="00EB6E63"/>
    <w:rsid w:val="00F16E20"/>
    <w:rsid w:val="00F51548"/>
    <w:rsid w:val="00F515FB"/>
    <w:rsid w:val="00F60991"/>
    <w:rsid w:val="00F9016F"/>
    <w:rsid w:val="00F95E0A"/>
    <w:rsid w:val="00F967EE"/>
    <w:rsid w:val="00FA7F3A"/>
    <w:rsid w:val="00FD759F"/>
    <w:rsid w:val="00FE5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1E88D60-9CF3-4E3F-88C5-F86B153D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E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9918A1"/>
    <w:pPr>
      <w:ind w:left="720"/>
      <w:contextualSpacing/>
    </w:pPr>
  </w:style>
  <w:style w:type="character" w:styleId="Hyperlink">
    <w:name w:val="Hyperlink"/>
    <w:basedOn w:val="DefaultParagraphFont"/>
    <w:uiPriority w:val="99"/>
    <w:unhideWhenUsed/>
    <w:rsid w:val="007F6FC9"/>
    <w:rPr>
      <w:color w:val="0563C1" w:themeColor="hyperlink"/>
      <w:u w:val="single"/>
    </w:rPr>
  </w:style>
  <w:style w:type="table" w:styleId="TableGrid">
    <w:name w:val="Table Grid"/>
    <w:basedOn w:val="TableNormal"/>
    <w:uiPriority w:val="39"/>
    <w:rsid w:val="00250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7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1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arents/primary/Pages/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ducation.vic.gov.au/childhood/parents/transition/Pages/default.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education.vic.gov.au/school/parents/secondary/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36F9-600F-4520-AFA8-7C5FF864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Brendan Thompson</dc:creator>
  <cp:lastModifiedBy>Laffan, Kim M</cp:lastModifiedBy>
  <cp:revision>2</cp:revision>
  <cp:lastPrinted>2017-10-23T20:45:00Z</cp:lastPrinted>
  <dcterms:created xsi:type="dcterms:W3CDTF">2018-03-14T05:41:00Z</dcterms:created>
  <dcterms:modified xsi:type="dcterms:W3CDTF">2018-03-14T05:41:00Z</dcterms:modified>
</cp:coreProperties>
</file>