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43" w:rsidRPr="00C82939" w:rsidRDefault="00BE1AD9" w:rsidP="00BE1643">
      <w:pPr>
        <w:jc w:val="center"/>
        <w:outlineLvl w:val="0"/>
        <w:rPr>
          <w:rFonts w:cs="Arial"/>
          <w:b/>
        </w:rPr>
      </w:pPr>
      <w:r>
        <w:rPr>
          <w:noProof/>
          <w:lang w:eastAsia="en-AU"/>
        </w:rPr>
        <w:drawing>
          <wp:anchor distT="0" distB="0" distL="114300" distR="114300" simplePos="0" relativeHeight="251660288" behindDoc="0" locked="0" layoutInCell="1" allowOverlap="1" wp14:anchorId="236AF4DE" wp14:editId="59409D2C">
            <wp:simplePos x="0" y="0"/>
            <wp:positionH relativeFrom="column">
              <wp:posOffset>5943600</wp:posOffset>
            </wp:positionH>
            <wp:positionV relativeFrom="paragraph">
              <wp:posOffset>-598170</wp:posOffset>
            </wp:positionV>
            <wp:extent cx="854710" cy="1036320"/>
            <wp:effectExtent l="0" t="0" r="2540" b="0"/>
            <wp:wrapNone/>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690">
        <w:rPr>
          <w:noProof/>
          <w:lang w:eastAsia="en-AU"/>
        </w:rPr>
        <w:drawing>
          <wp:anchor distT="0" distB="0" distL="114300" distR="114300" simplePos="0" relativeHeight="251659264" behindDoc="0" locked="0" layoutInCell="1" allowOverlap="1" wp14:anchorId="3E374E91" wp14:editId="6ACDF860">
            <wp:simplePos x="0" y="0"/>
            <wp:positionH relativeFrom="column">
              <wp:posOffset>-466725</wp:posOffset>
            </wp:positionH>
            <wp:positionV relativeFrom="paragraph">
              <wp:posOffset>-552450</wp:posOffset>
            </wp:positionV>
            <wp:extent cx="840105" cy="990600"/>
            <wp:effectExtent l="0" t="0" r="0" b="0"/>
            <wp:wrapNone/>
            <wp:docPr id="2" name="Picture 2"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643">
        <w:rPr>
          <w:rFonts w:ascii="Calibri" w:hAnsi="Calibri" w:cs="Calibri"/>
          <w:color w:val="0F243E"/>
          <w:sz w:val="32"/>
          <w:szCs w:val="32"/>
        </w:rPr>
        <w:t>KILMORE PRIMARY SCHOOL</w:t>
      </w:r>
    </w:p>
    <w:p w:rsidR="00BE1643" w:rsidRDefault="00BE1643" w:rsidP="00BE1643">
      <w:pPr>
        <w:pStyle w:val="NormalWeb"/>
        <w:spacing w:before="0" w:beforeAutospacing="0" w:after="0" w:afterAutospacing="0"/>
        <w:jc w:val="center"/>
        <w:rPr>
          <w:rFonts w:ascii="Calibri" w:hAnsi="Calibri" w:cs="Calibri"/>
          <w:b/>
          <w:color w:val="0F243E"/>
          <w:sz w:val="32"/>
          <w:szCs w:val="32"/>
          <w:u w:val="single"/>
        </w:rPr>
      </w:pPr>
    </w:p>
    <w:p w:rsidR="00B753D7" w:rsidRPr="00DB1FA9" w:rsidRDefault="00DB1FA9" w:rsidP="00DB1FA9">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Working with Children Check Policy</w:t>
      </w:r>
    </w:p>
    <w:p w:rsidR="00B25183" w:rsidRPr="001F251A" w:rsidRDefault="00B25183">
      <w:pPr>
        <w:rPr>
          <w:rFonts w:cs="Arial"/>
        </w:rPr>
      </w:pPr>
    </w:p>
    <w:p w:rsidR="00DB1FA9" w:rsidRPr="009E4BE2" w:rsidRDefault="00DB1FA9" w:rsidP="00DB1FA9">
      <w:pPr>
        <w:ind w:left="-567" w:right="-472"/>
        <w:rPr>
          <w:b/>
        </w:rPr>
      </w:pPr>
      <w:r w:rsidRPr="009E4BE2">
        <w:rPr>
          <w:b/>
        </w:rPr>
        <w:t xml:space="preserve">Rationale  </w:t>
      </w:r>
    </w:p>
    <w:p w:rsidR="00DB1FA9" w:rsidRPr="009E4BE2" w:rsidRDefault="00DB1FA9" w:rsidP="00DB1FA9">
      <w:pPr>
        <w:ind w:left="-567" w:right="-472"/>
      </w:pPr>
      <w:r w:rsidRPr="009E4BE2">
        <w:t xml:space="preserve">The Department of Education and Training (DET) and Kilmore Primary School Council has a responsibility to ensure the safety of all children and employees, and maintain the security of assets by requiring and maintaining high standards of professional conduct from employees and volunteers.   </w:t>
      </w:r>
    </w:p>
    <w:p w:rsidR="00DB1FA9" w:rsidRPr="009E4BE2" w:rsidRDefault="00DB1FA9" w:rsidP="00DB1FA9">
      <w:pPr>
        <w:ind w:left="-567" w:right="-472"/>
      </w:pPr>
      <w:r w:rsidRPr="009E4BE2">
        <w:t xml:space="preserve">In meeting these responsibilities the DET and School Council must be satisfied that only those employees and volunteers who meet the highest standards of probity and suitability are employed.   </w:t>
      </w:r>
    </w:p>
    <w:p w:rsidR="00DB1FA9" w:rsidRPr="009E4BE2" w:rsidRDefault="00DB1FA9" w:rsidP="009E4BE2">
      <w:pPr>
        <w:ind w:left="-567" w:right="-472"/>
      </w:pPr>
      <w:r w:rsidRPr="009E4BE2">
        <w:t xml:space="preserve">Verification of a criminal record is achieved by ensuring the employment of new school based employees proceeds in accordance with legislative obligations pursuant to the Working with Children Act 2005 (for non‐teaching employees and volunteers), and to the Victorian Institute of Teaching Act 2001 (for principals and teachers).  </w:t>
      </w:r>
    </w:p>
    <w:p w:rsidR="00DB1FA9" w:rsidRPr="009E4BE2" w:rsidRDefault="00DB1FA9" w:rsidP="00DB1FA9">
      <w:pPr>
        <w:ind w:left="-567" w:right="-472"/>
        <w:rPr>
          <w:b/>
        </w:rPr>
      </w:pPr>
      <w:r w:rsidRPr="009E4BE2">
        <w:rPr>
          <w:b/>
        </w:rPr>
        <w:t xml:space="preserve">Broad Guidelines  </w:t>
      </w:r>
    </w:p>
    <w:p w:rsidR="00DB1FA9" w:rsidRPr="009E4BE2" w:rsidRDefault="00DB1FA9" w:rsidP="00DB1FA9">
      <w:pPr>
        <w:ind w:left="-567" w:right="-472"/>
      </w:pPr>
      <w:r w:rsidRPr="009E4BE2">
        <w:t xml:space="preserve">The Working with Children Act 2005 is operational and includes a Working with Children Check (WWCC), thereby creating minimum checking standards across Victoria for people who work or volunteer with children in certain capacities. The WWCC will ensure that people who are unsuitable to engage in ‘child‐related work’ do not do so.  </w:t>
      </w:r>
    </w:p>
    <w:p w:rsidR="00DB1FA9" w:rsidRPr="009E4BE2" w:rsidRDefault="00DB1FA9" w:rsidP="00DB1FA9">
      <w:pPr>
        <w:ind w:left="-567" w:right="-472"/>
      </w:pPr>
      <w:r w:rsidRPr="009E4BE2">
        <w:t xml:space="preserve">The Act defines ‘child‐related work’ as work which usually involves (or is likely to involve) regular, direct contact with a child where that contact is not directly supervised, and in any of twenty child‐related occupational fields listed in the Act. ‘Child‐related work’ may be either paid or unpaid (voluntary).  </w:t>
      </w:r>
    </w:p>
    <w:p w:rsidR="00DB1FA9" w:rsidRPr="009E4BE2" w:rsidRDefault="00DB1FA9" w:rsidP="00DB1FA9">
      <w:pPr>
        <w:ind w:left="-567" w:right="-472"/>
      </w:pPr>
      <w:r w:rsidRPr="009E4BE2">
        <w:t xml:space="preserve">The Department has developed procedures for the conduct of criminal records checks for all school based and non-school based employees, including arrangements that allow for the acceptance of the criminal records check conducted by the Victorian Institute of Teaching and Working with Children Checks to meet the Department's pre-employment suitability for employment  requirements.  These procedures apply to: </w:t>
      </w:r>
    </w:p>
    <w:p w:rsidR="00DB1FA9" w:rsidRPr="009E4BE2" w:rsidRDefault="00DB1FA9" w:rsidP="00DB1FA9">
      <w:pPr>
        <w:pStyle w:val="ListParagraph"/>
        <w:numPr>
          <w:ilvl w:val="0"/>
          <w:numId w:val="24"/>
        </w:numPr>
        <w:spacing w:after="160" w:line="259" w:lineRule="auto"/>
        <w:ind w:left="-567" w:right="-472" w:firstLine="0"/>
      </w:pPr>
      <w:r w:rsidRPr="009E4BE2">
        <w:t xml:space="preserve">persons employed under the Education and Training Reform Act 2006  </w:t>
      </w:r>
    </w:p>
    <w:p w:rsidR="00DB1FA9" w:rsidRPr="009E4BE2" w:rsidRDefault="00DB1FA9" w:rsidP="00DB1FA9">
      <w:pPr>
        <w:pStyle w:val="ListParagraph"/>
        <w:numPr>
          <w:ilvl w:val="0"/>
          <w:numId w:val="24"/>
        </w:numPr>
        <w:spacing w:after="160" w:line="259" w:lineRule="auto"/>
        <w:ind w:left="-567" w:right="-472" w:firstLine="0"/>
      </w:pPr>
      <w:r w:rsidRPr="009E4BE2">
        <w:t xml:space="preserve">persons employed under the Public Administration Act 2004  </w:t>
      </w:r>
    </w:p>
    <w:p w:rsidR="00DB1FA9" w:rsidRPr="009E4BE2" w:rsidRDefault="00DB1FA9" w:rsidP="00DB1FA9">
      <w:pPr>
        <w:pStyle w:val="ListParagraph"/>
        <w:numPr>
          <w:ilvl w:val="0"/>
          <w:numId w:val="24"/>
        </w:numPr>
        <w:spacing w:after="160" w:line="259" w:lineRule="auto"/>
        <w:ind w:left="-567" w:right="-472" w:firstLine="0"/>
      </w:pPr>
      <w:r w:rsidRPr="009E4BE2">
        <w:t xml:space="preserve">volunteers (in school and attending excursions/events as an official helper) </w:t>
      </w:r>
    </w:p>
    <w:p w:rsidR="00DB1FA9" w:rsidRPr="009E4BE2" w:rsidRDefault="00DB1FA9" w:rsidP="00DB1FA9">
      <w:pPr>
        <w:pStyle w:val="ListParagraph"/>
        <w:numPr>
          <w:ilvl w:val="0"/>
          <w:numId w:val="24"/>
        </w:numPr>
        <w:spacing w:after="160" w:line="259" w:lineRule="auto"/>
        <w:ind w:left="-567" w:right="-472" w:firstLine="0"/>
      </w:pPr>
      <w:r w:rsidRPr="009E4BE2">
        <w:t xml:space="preserve">casual employees including casual relief teachers </w:t>
      </w:r>
    </w:p>
    <w:p w:rsidR="00DB1FA9" w:rsidRPr="009E4BE2" w:rsidRDefault="00DB1FA9" w:rsidP="00DB1FA9">
      <w:pPr>
        <w:pStyle w:val="ListParagraph"/>
        <w:numPr>
          <w:ilvl w:val="0"/>
          <w:numId w:val="24"/>
        </w:numPr>
        <w:spacing w:after="160" w:line="259" w:lineRule="auto"/>
        <w:ind w:left="-567" w:right="-472" w:firstLine="0"/>
      </w:pPr>
      <w:r w:rsidRPr="009E4BE2">
        <w:t xml:space="preserve">student teachers and interns  </w:t>
      </w:r>
    </w:p>
    <w:p w:rsidR="00DB1FA9" w:rsidRPr="009E4BE2" w:rsidRDefault="00DB1FA9" w:rsidP="00DB1FA9">
      <w:pPr>
        <w:pStyle w:val="ListParagraph"/>
        <w:numPr>
          <w:ilvl w:val="0"/>
          <w:numId w:val="24"/>
        </w:numPr>
        <w:spacing w:after="160" w:line="259" w:lineRule="auto"/>
        <w:ind w:left="-567" w:right="-472" w:firstLine="0"/>
      </w:pPr>
      <w:r w:rsidRPr="009E4BE2">
        <w:t xml:space="preserve">contractors   </w:t>
      </w:r>
    </w:p>
    <w:p w:rsidR="00DB1FA9" w:rsidRPr="009E4BE2" w:rsidRDefault="00DB1FA9" w:rsidP="00DB1FA9">
      <w:pPr>
        <w:spacing w:after="0"/>
        <w:ind w:left="-567" w:right="-472"/>
        <w:rPr>
          <w:b/>
        </w:rPr>
      </w:pPr>
      <w:r w:rsidRPr="009E4BE2">
        <w:rPr>
          <w:b/>
        </w:rPr>
        <w:t xml:space="preserve">Exemptions </w:t>
      </w:r>
    </w:p>
    <w:p w:rsidR="00DB1FA9" w:rsidRPr="009E4BE2" w:rsidRDefault="00DB1FA9" w:rsidP="00DB1FA9">
      <w:pPr>
        <w:spacing w:after="0"/>
        <w:ind w:left="-567" w:right="-472"/>
      </w:pPr>
      <w:r w:rsidRPr="009E4BE2">
        <w:t xml:space="preserve">There are exemptions from the Act including:  </w:t>
      </w:r>
    </w:p>
    <w:p w:rsidR="00DB1FA9" w:rsidRPr="009E4BE2" w:rsidRDefault="00DB1FA9" w:rsidP="00DB1FA9">
      <w:pPr>
        <w:pStyle w:val="ListParagraph"/>
        <w:numPr>
          <w:ilvl w:val="0"/>
          <w:numId w:val="24"/>
        </w:numPr>
        <w:spacing w:after="160" w:line="259" w:lineRule="auto"/>
        <w:ind w:left="-567" w:right="-472" w:firstLine="0"/>
      </w:pPr>
      <w:r w:rsidRPr="009E4BE2">
        <w:t xml:space="preserve">people under 18 years of age </w:t>
      </w:r>
    </w:p>
    <w:p w:rsidR="00DB1FA9" w:rsidRPr="009E4BE2" w:rsidRDefault="00DB1FA9" w:rsidP="00DB1FA9">
      <w:pPr>
        <w:pStyle w:val="ListParagraph"/>
        <w:numPr>
          <w:ilvl w:val="0"/>
          <w:numId w:val="24"/>
        </w:numPr>
        <w:spacing w:after="160" w:line="259" w:lineRule="auto"/>
        <w:ind w:left="-567" w:right="-472" w:firstLine="0"/>
      </w:pPr>
      <w:r w:rsidRPr="009E4BE2">
        <w:t xml:space="preserve">sworn police officers </w:t>
      </w:r>
    </w:p>
    <w:p w:rsidR="00DB1FA9" w:rsidRPr="009E4BE2" w:rsidRDefault="00DB1FA9" w:rsidP="00DB1FA9">
      <w:pPr>
        <w:pStyle w:val="ListParagraph"/>
        <w:numPr>
          <w:ilvl w:val="0"/>
          <w:numId w:val="24"/>
        </w:numPr>
        <w:spacing w:after="160" w:line="259" w:lineRule="auto"/>
        <w:ind w:left="-567" w:right="-472" w:firstLine="0"/>
      </w:pPr>
      <w:r w:rsidRPr="009E4BE2">
        <w:lastRenderedPageBreak/>
        <w:t xml:space="preserve">teachers currently registered with the Victorian Institute of Teaching (VIT) </w:t>
      </w:r>
    </w:p>
    <w:p w:rsidR="00DB1FA9" w:rsidRPr="009E4BE2" w:rsidRDefault="00DB1FA9" w:rsidP="00DB1FA9">
      <w:pPr>
        <w:pStyle w:val="ListParagraph"/>
        <w:numPr>
          <w:ilvl w:val="0"/>
          <w:numId w:val="24"/>
        </w:numPr>
        <w:spacing w:after="160" w:line="259" w:lineRule="auto"/>
        <w:ind w:left="-567" w:right="-472" w:firstLine="0"/>
      </w:pPr>
      <w:r w:rsidRPr="009E4BE2">
        <w:t xml:space="preserve">visiting workers who do not ordinarily reside and perform child‐related work in Victoria  </w:t>
      </w:r>
    </w:p>
    <w:p w:rsidR="00DB1FA9" w:rsidRPr="009E4BE2" w:rsidRDefault="00DB1FA9" w:rsidP="00DB1FA9">
      <w:pPr>
        <w:spacing w:after="0"/>
        <w:ind w:left="-567" w:right="-472"/>
      </w:pPr>
      <w:r w:rsidRPr="009E4BE2">
        <w:t xml:space="preserve">Further information relevant to a WWCC can be found at the Department of Justice’s internet site at www.justice.vic.gov.au/workingwithchildren.  </w:t>
      </w:r>
    </w:p>
    <w:p w:rsidR="00DB1FA9" w:rsidRPr="009E4BE2" w:rsidRDefault="00DB1FA9" w:rsidP="00DB1FA9">
      <w:pPr>
        <w:spacing w:after="0"/>
        <w:ind w:left="-567" w:right="-472"/>
      </w:pPr>
    </w:p>
    <w:p w:rsidR="00DB1FA9" w:rsidRPr="009E4BE2" w:rsidRDefault="00DB1FA9" w:rsidP="00DB1FA9">
      <w:pPr>
        <w:ind w:left="-567" w:right="-472"/>
        <w:rPr>
          <w:b/>
        </w:rPr>
      </w:pPr>
      <w:r w:rsidRPr="009E4BE2">
        <w:rPr>
          <w:b/>
        </w:rPr>
        <w:t xml:space="preserve">Implementation </w:t>
      </w:r>
    </w:p>
    <w:p w:rsidR="00DB1FA9" w:rsidRPr="009E4BE2" w:rsidRDefault="00DB1FA9" w:rsidP="00DB1FA9">
      <w:pPr>
        <w:ind w:left="-567" w:right="-472"/>
        <w:rPr>
          <w:b/>
        </w:rPr>
      </w:pPr>
      <w:r w:rsidRPr="009E4BE2">
        <w:rPr>
          <w:i/>
        </w:rPr>
        <w:t>EDUCATION SUPPORT STAFF (ES)</w:t>
      </w:r>
    </w:p>
    <w:p w:rsidR="00DB1FA9" w:rsidRPr="009E4BE2" w:rsidRDefault="00DB1FA9" w:rsidP="00DB1FA9">
      <w:pPr>
        <w:pStyle w:val="ListParagraph"/>
        <w:numPr>
          <w:ilvl w:val="0"/>
          <w:numId w:val="24"/>
        </w:numPr>
        <w:spacing w:after="160" w:line="259" w:lineRule="auto"/>
        <w:ind w:left="-142" w:right="-472" w:hanging="425"/>
      </w:pPr>
      <w:r w:rsidRPr="009E4BE2">
        <w:t xml:space="preserve">When appointed, an ESS member must produce their WWC Check card and a copy is kept on their personnel file.   </w:t>
      </w:r>
    </w:p>
    <w:p w:rsidR="00DB1FA9" w:rsidRPr="009E4BE2" w:rsidRDefault="00DB1FA9" w:rsidP="00DB1FA9">
      <w:pPr>
        <w:spacing w:after="0"/>
        <w:ind w:left="-142" w:right="-472" w:hanging="425"/>
        <w:rPr>
          <w:i/>
        </w:rPr>
      </w:pPr>
      <w:r w:rsidRPr="009E4BE2">
        <w:rPr>
          <w:i/>
        </w:rPr>
        <w:t xml:space="preserve">CLASSROOM / SCHOOL VOLUNTEERS </w:t>
      </w:r>
    </w:p>
    <w:p w:rsidR="00DB1FA9" w:rsidRPr="009E4BE2" w:rsidRDefault="00DB1FA9" w:rsidP="00DB1FA9">
      <w:pPr>
        <w:pStyle w:val="ListParagraph"/>
        <w:numPr>
          <w:ilvl w:val="0"/>
          <w:numId w:val="24"/>
        </w:numPr>
        <w:spacing w:after="160" w:line="259" w:lineRule="auto"/>
        <w:ind w:left="-142" w:right="-472" w:hanging="425"/>
      </w:pPr>
      <w:r w:rsidRPr="009E4BE2">
        <w:t>All volunteers must present their WWCC card to the school office.</w:t>
      </w:r>
    </w:p>
    <w:p w:rsidR="0049401E" w:rsidRPr="009E4BE2" w:rsidRDefault="0049401E" w:rsidP="00DB1FA9">
      <w:pPr>
        <w:pStyle w:val="ListParagraph"/>
        <w:numPr>
          <w:ilvl w:val="0"/>
          <w:numId w:val="24"/>
        </w:numPr>
        <w:spacing w:after="160" w:line="259" w:lineRule="auto"/>
        <w:ind w:left="-142" w:right="-472" w:hanging="425"/>
      </w:pPr>
      <w:r w:rsidRPr="009E4BE2">
        <w:t>Volunteers will only be eligible to work in the school once their status has been verified by office staff sighting the WWCC card.</w:t>
      </w:r>
    </w:p>
    <w:p w:rsidR="00DB1FA9" w:rsidRPr="009E4BE2" w:rsidRDefault="00DB1FA9" w:rsidP="00DB1FA9">
      <w:pPr>
        <w:pStyle w:val="ListParagraph"/>
        <w:numPr>
          <w:ilvl w:val="0"/>
          <w:numId w:val="24"/>
        </w:numPr>
        <w:spacing w:after="160" w:line="259" w:lineRule="auto"/>
        <w:ind w:left="-142" w:right="-472" w:hanging="425"/>
      </w:pPr>
      <w:r w:rsidRPr="009E4BE2">
        <w:t xml:space="preserve">If the card has not yet been issued, the stamped application form from the Post Office must be presented until the card arrives. </w:t>
      </w:r>
    </w:p>
    <w:p w:rsidR="00DB1FA9" w:rsidRPr="009E4BE2" w:rsidRDefault="00DB1FA9" w:rsidP="00DB1FA9">
      <w:pPr>
        <w:pStyle w:val="ListParagraph"/>
        <w:numPr>
          <w:ilvl w:val="0"/>
          <w:numId w:val="24"/>
        </w:numPr>
        <w:spacing w:after="160" w:line="259" w:lineRule="auto"/>
        <w:ind w:left="-142" w:right="-472" w:hanging="425"/>
      </w:pPr>
      <w:r w:rsidRPr="009E4BE2">
        <w:t xml:space="preserve">Office staff will photocopy the WWCC card for every volunteer and keep it on file in the office. </w:t>
      </w:r>
    </w:p>
    <w:p w:rsidR="00DB1FA9" w:rsidRPr="009E4BE2" w:rsidRDefault="00DB1FA9" w:rsidP="00DB1FA9">
      <w:pPr>
        <w:pStyle w:val="ListParagraph"/>
        <w:numPr>
          <w:ilvl w:val="0"/>
          <w:numId w:val="24"/>
        </w:numPr>
        <w:spacing w:after="160" w:line="259" w:lineRule="auto"/>
        <w:ind w:left="-142" w:right="-472" w:hanging="425"/>
      </w:pPr>
      <w:r w:rsidRPr="009E4BE2">
        <w:t xml:space="preserve">A list of registered volunteers is created and updated by the office staff.  A copy of this register is kept in the office. </w:t>
      </w:r>
    </w:p>
    <w:p w:rsidR="00DB1FA9" w:rsidRPr="009E4BE2" w:rsidRDefault="00DB1FA9" w:rsidP="00DB1FA9">
      <w:pPr>
        <w:pStyle w:val="ListParagraph"/>
        <w:numPr>
          <w:ilvl w:val="0"/>
          <w:numId w:val="24"/>
        </w:numPr>
        <w:spacing w:after="160" w:line="259" w:lineRule="auto"/>
        <w:ind w:left="-142" w:right="-472" w:hanging="425"/>
      </w:pPr>
      <w:r w:rsidRPr="009E4BE2">
        <w:t>Teachers are responsible for checking the register for the volunteers in their classrooms.</w:t>
      </w:r>
    </w:p>
    <w:p w:rsidR="00DB1FA9" w:rsidRPr="009E4BE2" w:rsidRDefault="00DB1FA9" w:rsidP="00151F24">
      <w:pPr>
        <w:pStyle w:val="ListParagraph"/>
        <w:numPr>
          <w:ilvl w:val="0"/>
          <w:numId w:val="24"/>
        </w:numPr>
        <w:spacing w:after="160" w:line="259" w:lineRule="auto"/>
        <w:ind w:left="-142" w:right="-472" w:hanging="425"/>
      </w:pPr>
      <w:r w:rsidRPr="009E4BE2">
        <w:t xml:space="preserve">Only people on the register can be invited into the classroom or on excursions. </w:t>
      </w:r>
    </w:p>
    <w:p w:rsidR="00DB1FA9" w:rsidRPr="009E4BE2" w:rsidRDefault="00DB1FA9" w:rsidP="00DB1FA9">
      <w:pPr>
        <w:pStyle w:val="ListParagraph"/>
        <w:numPr>
          <w:ilvl w:val="0"/>
          <w:numId w:val="24"/>
        </w:numPr>
        <w:spacing w:after="160" w:line="259" w:lineRule="auto"/>
        <w:ind w:left="-142" w:right="-472" w:hanging="425"/>
      </w:pPr>
      <w:r w:rsidRPr="009E4BE2">
        <w:t xml:space="preserve">Expiry dates for all WWC Cards should be checked at the beginning of each school year by the volunteer and the school office staff.  </w:t>
      </w:r>
    </w:p>
    <w:p w:rsidR="00DB1FA9" w:rsidRPr="009E4BE2" w:rsidRDefault="00DB1FA9" w:rsidP="00DB1FA9">
      <w:pPr>
        <w:spacing w:after="0"/>
        <w:ind w:left="-142" w:right="-472" w:hanging="425"/>
        <w:rPr>
          <w:i/>
        </w:rPr>
      </w:pPr>
      <w:r w:rsidRPr="009E4BE2">
        <w:rPr>
          <w:i/>
        </w:rPr>
        <w:t xml:space="preserve">CONTRACTORS </w:t>
      </w:r>
    </w:p>
    <w:p w:rsidR="00DB1FA9" w:rsidRPr="009E4BE2" w:rsidRDefault="00DB1FA9" w:rsidP="00DB1FA9">
      <w:pPr>
        <w:pStyle w:val="ListParagraph"/>
        <w:numPr>
          <w:ilvl w:val="0"/>
          <w:numId w:val="24"/>
        </w:numPr>
        <w:spacing w:after="160" w:line="259" w:lineRule="auto"/>
        <w:ind w:left="-142" w:right="-472" w:hanging="425"/>
      </w:pPr>
      <w:r w:rsidRPr="009E4BE2">
        <w:t xml:space="preserve">All contractors and trades people must report to the school office.  </w:t>
      </w:r>
    </w:p>
    <w:p w:rsidR="00DB1FA9" w:rsidRPr="009E4BE2" w:rsidRDefault="00DB1FA9" w:rsidP="00DB1FA9">
      <w:pPr>
        <w:pStyle w:val="ListParagraph"/>
        <w:numPr>
          <w:ilvl w:val="0"/>
          <w:numId w:val="24"/>
        </w:numPr>
        <w:spacing w:after="160" w:line="259" w:lineRule="auto"/>
        <w:ind w:left="-142" w:right="-472" w:hanging="425"/>
      </w:pPr>
      <w:r w:rsidRPr="009E4BE2">
        <w:t xml:space="preserve">The school office must sight the WWC Card before work can commence on the school site within school hours. </w:t>
      </w:r>
    </w:p>
    <w:p w:rsidR="00DB1FA9" w:rsidRPr="009E4BE2" w:rsidRDefault="00DB1FA9" w:rsidP="00DB1FA9">
      <w:pPr>
        <w:pStyle w:val="ListParagraph"/>
        <w:numPr>
          <w:ilvl w:val="0"/>
          <w:numId w:val="24"/>
        </w:numPr>
        <w:spacing w:after="160" w:line="259" w:lineRule="auto"/>
        <w:ind w:left="-142" w:right="-472" w:hanging="425"/>
      </w:pPr>
      <w:r w:rsidRPr="009E4BE2">
        <w:t>Where possible contractors will be registered on Sam 4 Schools – a risk management and compliance register for schools.</w:t>
      </w:r>
    </w:p>
    <w:p w:rsidR="00DB1FA9" w:rsidRPr="009E4BE2" w:rsidRDefault="00DB1FA9" w:rsidP="00DB1FA9">
      <w:pPr>
        <w:pStyle w:val="ListParagraph"/>
        <w:numPr>
          <w:ilvl w:val="0"/>
          <w:numId w:val="24"/>
        </w:numPr>
        <w:spacing w:after="160" w:line="259" w:lineRule="auto"/>
        <w:ind w:left="-142" w:right="-472" w:hanging="425"/>
      </w:pPr>
      <w:r w:rsidRPr="009E4BE2">
        <w:t xml:space="preserve">Regular contractors in the school (e.g. cleaners and regularly used trades people) must present their WWCC card at the office.  Office staff will copy the card and keep it on file. </w:t>
      </w:r>
    </w:p>
    <w:p w:rsidR="00DB1FA9" w:rsidRPr="009E4BE2" w:rsidRDefault="00DB1FA9" w:rsidP="00DB1FA9">
      <w:pPr>
        <w:pStyle w:val="ListParagraph"/>
        <w:numPr>
          <w:ilvl w:val="0"/>
          <w:numId w:val="24"/>
        </w:numPr>
        <w:spacing w:after="160" w:line="259" w:lineRule="auto"/>
        <w:ind w:left="-142" w:right="-472" w:hanging="425"/>
      </w:pPr>
      <w:r w:rsidRPr="009E4BE2">
        <w:t>If a trade person does not have a WWCC card and is working on school grounds within school hours, the principal</w:t>
      </w:r>
      <w:r w:rsidR="00151F24" w:rsidRPr="009E4BE2">
        <w:t xml:space="preserve"> or their delegate</w:t>
      </w:r>
      <w:r w:rsidRPr="009E4BE2">
        <w:t xml:space="preserve"> will supervise their work and escort them off site once the job is complete.   </w:t>
      </w:r>
    </w:p>
    <w:p w:rsidR="00DB1FA9" w:rsidRPr="009E4BE2" w:rsidRDefault="00DB1FA9" w:rsidP="00DB1FA9">
      <w:pPr>
        <w:spacing w:after="0"/>
        <w:ind w:left="-567" w:right="-472"/>
      </w:pPr>
      <w:r w:rsidRPr="009E4BE2">
        <w:rPr>
          <w:b/>
        </w:rPr>
        <w:t>Evaluation</w:t>
      </w:r>
      <w:r w:rsidRPr="009E4BE2">
        <w:t xml:space="preserve"> </w:t>
      </w:r>
    </w:p>
    <w:p w:rsidR="00B50134" w:rsidRPr="009E4BE2" w:rsidRDefault="00DB1FA9" w:rsidP="00DB1FA9">
      <w:pPr>
        <w:ind w:left="-567" w:right="-472"/>
      </w:pPr>
      <w:r w:rsidRPr="009E4BE2">
        <w:t xml:space="preserve">This policy will be reviewed annually or more often if necessary due to changes in regulations or circumstances.  </w:t>
      </w:r>
    </w:p>
    <w:p w:rsidR="0049401E" w:rsidRPr="009E4BE2" w:rsidRDefault="0049401E" w:rsidP="00DB1FA9">
      <w:pPr>
        <w:ind w:left="-567" w:right="-472"/>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0"/>
        <w:gridCol w:w="5101"/>
      </w:tblGrid>
      <w:tr w:rsidR="0049401E" w:rsidRPr="009E4BE2" w:rsidTr="0049401E">
        <w:tc>
          <w:tcPr>
            <w:tcW w:w="5100" w:type="dxa"/>
            <w:shd w:val="clear" w:color="auto" w:fill="auto"/>
          </w:tcPr>
          <w:p w:rsidR="0049401E" w:rsidRPr="009E4BE2" w:rsidRDefault="0049401E" w:rsidP="007C5628">
            <w:pPr>
              <w:rPr>
                <w:b/>
              </w:rPr>
            </w:pPr>
            <w:r w:rsidRPr="009E4BE2">
              <w:rPr>
                <w:b/>
              </w:rPr>
              <w:t>Ratified by School Council:</w:t>
            </w:r>
          </w:p>
          <w:p w:rsidR="0049401E" w:rsidRPr="009E4BE2" w:rsidRDefault="0049401E" w:rsidP="007C5628">
            <w:r w:rsidRPr="009E4BE2">
              <w:t>June 2018</w:t>
            </w:r>
          </w:p>
        </w:tc>
        <w:tc>
          <w:tcPr>
            <w:tcW w:w="5101" w:type="dxa"/>
            <w:shd w:val="clear" w:color="auto" w:fill="auto"/>
          </w:tcPr>
          <w:p w:rsidR="0049401E" w:rsidRPr="009E4BE2" w:rsidRDefault="0049401E" w:rsidP="007C5628">
            <w:pPr>
              <w:rPr>
                <w:b/>
              </w:rPr>
            </w:pPr>
            <w:r w:rsidRPr="009E4BE2">
              <w:rPr>
                <w:b/>
              </w:rPr>
              <w:t>Review Date:</w:t>
            </w:r>
          </w:p>
          <w:p w:rsidR="0049401E" w:rsidRPr="009E4BE2" w:rsidRDefault="0049401E" w:rsidP="007C5628">
            <w:r w:rsidRPr="009E4BE2">
              <w:t>June 2019</w:t>
            </w:r>
          </w:p>
        </w:tc>
      </w:tr>
    </w:tbl>
    <w:p w:rsidR="0049401E" w:rsidRPr="009E4BE2" w:rsidRDefault="0049401E" w:rsidP="00DB1FA9">
      <w:pPr>
        <w:ind w:left="-567" w:right="-472"/>
      </w:pPr>
      <w:bookmarkStart w:id="0" w:name="_GoBack"/>
      <w:bookmarkEnd w:id="0"/>
    </w:p>
    <w:sectPr w:rsidR="0049401E" w:rsidRPr="009E4BE2" w:rsidSect="00E4203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A19" w:rsidRDefault="00C92A19" w:rsidP="00BE1643">
      <w:pPr>
        <w:spacing w:after="0" w:line="240" w:lineRule="auto"/>
      </w:pPr>
      <w:r>
        <w:separator/>
      </w:r>
    </w:p>
  </w:endnote>
  <w:endnote w:type="continuationSeparator" w:id="0">
    <w:p w:rsidR="00C92A19" w:rsidRDefault="00C92A19" w:rsidP="00BE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A19" w:rsidRDefault="00C92A19" w:rsidP="00BE1643">
      <w:pPr>
        <w:spacing w:after="0" w:line="240" w:lineRule="auto"/>
      </w:pPr>
      <w:r>
        <w:separator/>
      </w:r>
    </w:p>
  </w:footnote>
  <w:footnote w:type="continuationSeparator" w:id="0">
    <w:p w:rsidR="00C92A19" w:rsidRDefault="00C92A19" w:rsidP="00BE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389" w:rsidRDefault="002E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490"/>
    <w:multiLevelType w:val="hybridMultilevel"/>
    <w:tmpl w:val="F9582950"/>
    <w:lvl w:ilvl="0" w:tplc="1F681D6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8140C"/>
    <w:multiLevelType w:val="hybridMultilevel"/>
    <w:tmpl w:val="78DAA386"/>
    <w:lvl w:ilvl="0" w:tplc="C1D0C5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52B3726"/>
    <w:multiLevelType w:val="multilevel"/>
    <w:tmpl w:val="C02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B57FC"/>
    <w:multiLevelType w:val="hybridMultilevel"/>
    <w:tmpl w:val="534C18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5775B8"/>
    <w:multiLevelType w:val="hybridMultilevel"/>
    <w:tmpl w:val="4DBCA086"/>
    <w:lvl w:ilvl="0" w:tplc="16B46FF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745576"/>
    <w:multiLevelType w:val="multilevel"/>
    <w:tmpl w:val="C7F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261BF"/>
    <w:multiLevelType w:val="hybridMultilevel"/>
    <w:tmpl w:val="2D5EE8BA"/>
    <w:lvl w:ilvl="0" w:tplc="7560438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6108ED"/>
    <w:multiLevelType w:val="multilevel"/>
    <w:tmpl w:val="26EC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4A661A"/>
    <w:multiLevelType w:val="hybridMultilevel"/>
    <w:tmpl w:val="4F0E5F88"/>
    <w:lvl w:ilvl="0" w:tplc="77C6721E">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57623D"/>
    <w:multiLevelType w:val="hybridMultilevel"/>
    <w:tmpl w:val="A73C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84323D"/>
    <w:multiLevelType w:val="multilevel"/>
    <w:tmpl w:val="0300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6978CE"/>
    <w:multiLevelType w:val="hybridMultilevel"/>
    <w:tmpl w:val="05CE2F26"/>
    <w:lvl w:ilvl="0" w:tplc="87C63776">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BF4A42"/>
    <w:multiLevelType w:val="multilevel"/>
    <w:tmpl w:val="26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81F7D"/>
    <w:multiLevelType w:val="hybridMultilevel"/>
    <w:tmpl w:val="D370F4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5B43087"/>
    <w:multiLevelType w:val="hybridMultilevel"/>
    <w:tmpl w:val="25C67764"/>
    <w:lvl w:ilvl="0" w:tplc="8FCACC46">
      <w:numFmt w:val="bullet"/>
      <w:lvlText w:val=""/>
      <w:lvlJc w:val="left"/>
      <w:pPr>
        <w:ind w:left="720" w:hanging="360"/>
      </w:pPr>
      <w:rPr>
        <w:rFonts w:ascii="Symbol" w:eastAsiaTheme="minorHAnsi" w:hAnsi="Symbol" w:cs="Arial" w:hint="default"/>
        <w:color w:val="43434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C3C52"/>
    <w:multiLevelType w:val="multilevel"/>
    <w:tmpl w:val="B050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94458"/>
    <w:multiLevelType w:val="multilevel"/>
    <w:tmpl w:val="3A90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85D94"/>
    <w:multiLevelType w:val="hybridMultilevel"/>
    <w:tmpl w:val="B9D221F2"/>
    <w:lvl w:ilvl="0" w:tplc="1F681D6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475564"/>
    <w:multiLevelType w:val="multilevel"/>
    <w:tmpl w:val="4B4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05540C"/>
    <w:multiLevelType w:val="hybridMultilevel"/>
    <w:tmpl w:val="26D06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8C7331"/>
    <w:multiLevelType w:val="hybridMultilevel"/>
    <w:tmpl w:val="8C006B84"/>
    <w:lvl w:ilvl="0" w:tplc="CE1ED9FE">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794508"/>
    <w:multiLevelType w:val="multilevel"/>
    <w:tmpl w:val="FCFC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C66A05"/>
    <w:multiLevelType w:val="multilevel"/>
    <w:tmpl w:val="3526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2C3937"/>
    <w:multiLevelType w:val="hybridMultilevel"/>
    <w:tmpl w:val="A05A0902"/>
    <w:lvl w:ilvl="0" w:tplc="29B6B574">
      <w:start w:val="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
  </w:num>
  <w:num w:numId="4">
    <w:abstractNumId w:val="18"/>
  </w:num>
  <w:num w:numId="5">
    <w:abstractNumId w:val="22"/>
  </w:num>
  <w:num w:numId="6">
    <w:abstractNumId w:val="10"/>
  </w:num>
  <w:num w:numId="7">
    <w:abstractNumId w:val="5"/>
  </w:num>
  <w:num w:numId="8">
    <w:abstractNumId w:val="16"/>
  </w:num>
  <w:num w:numId="9">
    <w:abstractNumId w:val="7"/>
  </w:num>
  <w:num w:numId="10">
    <w:abstractNumId w:val="12"/>
  </w:num>
  <w:num w:numId="11">
    <w:abstractNumId w:val="2"/>
  </w:num>
  <w:num w:numId="12">
    <w:abstractNumId w:val="8"/>
  </w:num>
  <w:num w:numId="13">
    <w:abstractNumId w:val="11"/>
  </w:num>
  <w:num w:numId="14">
    <w:abstractNumId w:val="23"/>
  </w:num>
  <w:num w:numId="15">
    <w:abstractNumId w:val="14"/>
  </w:num>
  <w:num w:numId="16">
    <w:abstractNumId w:val="21"/>
  </w:num>
  <w:num w:numId="17">
    <w:abstractNumId w:val="15"/>
  </w:num>
  <w:num w:numId="18">
    <w:abstractNumId w:val="0"/>
  </w:num>
  <w:num w:numId="19">
    <w:abstractNumId w:val="9"/>
  </w:num>
  <w:num w:numId="20">
    <w:abstractNumId w:val="13"/>
  </w:num>
  <w:num w:numId="21">
    <w:abstractNumId w:val="17"/>
  </w:num>
  <w:num w:numId="22">
    <w:abstractNumId w:val="4"/>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3B"/>
    <w:rsid w:val="00027B71"/>
    <w:rsid w:val="000B5AD6"/>
    <w:rsid w:val="000F4211"/>
    <w:rsid w:val="00133E03"/>
    <w:rsid w:val="0014494B"/>
    <w:rsid w:val="00151F24"/>
    <w:rsid w:val="00182E3F"/>
    <w:rsid w:val="001A7B77"/>
    <w:rsid w:val="001E2644"/>
    <w:rsid w:val="001F1650"/>
    <w:rsid w:val="001F251A"/>
    <w:rsid w:val="00201336"/>
    <w:rsid w:val="0023418C"/>
    <w:rsid w:val="002537C2"/>
    <w:rsid w:val="002B1543"/>
    <w:rsid w:val="002B39C1"/>
    <w:rsid w:val="002B4787"/>
    <w:rsid w:val="002E1389"/>
    <w:rsid w:val="00312895"/>
    <w:rsid w:val="003409CE"/>
    <w:rsid w:val="003778AC"/>
    <w:rsid w:val="003E10A2"/>
    <w:rsid w:val="00444810"/>
    <w:rsid w:val="004635D6"/>
    <w:rsid w:val="00471E1D"/>
    <w:rsid w:val="004802D5"/>
    <w:rsid w:val="0049401E"/>
    <w:rsid w:val="004A1D69"/>
    <w:rsid w:val="004A451A"/>
    <w:rsid w:val="004B229F"/>
    <w:rsid w:val="004C034E"/>
    <w:rsid w:val="004C743C"/>
    <w:rsid w:val="004D71D4"/>
    <w:rsid w:val="004E0138"/>
    <w:rsid w:val="004E059D"/>
    <w:rsid w:val="004E4B43"/>
    <w:rsid w:val="00543B7D"/>
    <w:rsid w:val="00571E2D"/>
    <w:rsid w:val="00583EFC"/>
    <w:rsid w:val="005972E0"/>
    <w:rsid w:val="00601952"/>
    <w:rsid w:val="006177B5"/>
    <w:rsid w:val="0067234F"/>
    <w:rsid w:val="00697EF8"/>
    <w:rsid w:val="006B44B5"/>
    <w:rsid w:val="006D047E"/>
    <w:rsid w:val="00720E9D"/>
    <w:rsid w:val="0073039B"/>
    <w:rsid w:val="007447F9"/>
    <w:rsid w:val="00790A86"/>
    <w:rsid w:val="007C4FC8"/>
    <w:rsid w:val="007D4690"/>
    <w:rsid w:val="007E776D"/>
    <w:rsid w:val="008439C8"/>
    <w:rsid w:val="00845527"/>
    <w:rsid w:val="008A560E"/>
    <w:rsid w:val="008C0F28"/>
    <w:rsid w:val="008D0D93"/>
    <w:rsid w:val="008E571A"/>
    <w:rsid w:val="00906431"/>
    <w:rsid w:val="0094666F"/>
    <w:rsid w:val="009607DF"/>
    <w:rsid w:val="00985641"/>
    <w:rsid w:val="009E4BE2"/>
    <w:rsid w:val="00A50F30"/>
    <w:rsid w:val="00A761F6"/>
    <w:rsid w:val="00AB66D2"/>
    <w:rsid w:val="00AD6599"/>
    <w:rsid w:val="00B25183"/>
    <w:rsid w:val="00B27105"/>
    <w:rsid w:val="00B50134"/>
    <w:rsid w:val="00B72524"/>
    <w:rsid w:val="00B753D7"/>
    <w:rsid w:val="00B96E38"/>
    <w:rsid w:val="00BE1643"/>
    <w:rsid w:val="00BE1AD9"/>
    <w:rsid w:val="00C32434"/>
    <w:rsid w:val="00C57D36"/>
    <w:rsid w:val="00C92A19"/>
    <w:rsid w:val="00CA0C67"/>
    <w:rsid w:val="00D854E7"/>
    <w:rsid w:val="00DB1FA9"/>
    <w:rsid w:val="00DC2A02"/>
    <w:rsid w:val="00E07912"/>
    <w:rsid w:val="00E2571C"/>
    <w:rsid w:val="00E37E30"/>
    <w:rsid w:val="00E37EE6"/>
    <w:rsid w:val="00E4203B"/>
    <w:rsid w:val="00EA09FA"/>
    <w:rsid w:val="00ED3C47"/>
    <w:rsid w:val="00F767CD"/>
    <w:rsid w:val="00F977CA"/>
    <w:rsid w:val="00F97BD5"/>
    <w:rsid w:val="00FB2271"/>
    <w:rsid w:val="00FC313A"/>
    <w:rsid w:val="00FF6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7B1917"/>
  <w15:docId w15:val="{0B4239D6-4E2B-4D45-BA57-E6E4211B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77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977C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977C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03B"/>
    <w:pPr>
      <w:ind w:left="720"/>
      <w:contextualSpacing/>
    </w:pPr>
  </w:style>
  <w:style w:type="paragraph" w:styleId="Header">
    <w:name w:val="header"/>
    <w:basedOn w:val="Normal"/>
    <w:link w:val="HeaderChar"/>
    <w:uiPriority w:val="99"/>
    <w:unhideWhenUsed/>
    <w:rsid w:val="00BE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643"/>
  </w:style>
  <w:style w:type="paragraph" w:styleId="Footer">
    <w:name w:val="footer"/>
    <w:basedOn w:val="Normal"/>
    <w:link w:val="FooterChar"/>
    <w:uiPriority w:val="99"/>
    <w:unhideWhenUsed/>
    <w:rsid w:val="00BE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643"/>
  </w:style>
  <w:style w:type="paragraph" w:styleId="NormalWeb">
    <w:name w:val="Normal (Web)"/>
    <w:basedOn w:val="Normal"/>
    <w:uiPriority w:val="99"/>
    <w:unhideWhenUsed/>
    <w:rsid w:val="00BE16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50134"/>
  </w:style>
  <w:style w:type="character" w:styleId="Hyperlink">
    <w:name w:val="Hyperlink"/>
    <w:basedOn w:val="DefaultParagraphFont"/>
    <w:uiPriority w:val="99"/>
    <w:unhideWhenUsed/>
    <w:rsid w:val="00B50134"/>
    <w:rPr>
      <w:color w:val="0000FF"/>
      <w:u w:val="single"/>
    </w:rPr>
  </w:style>
  <w:style w:type="paragraph" w:styleId="BalloonText">
    <w:name w:val="Balloon Text"/>
    <w:basedOn w:val="Normal"/>
    <w:link w:val="BalloonTextChar"/>
    <w:uiPriority w:val="99"/>
    <w:semiHidden/>
    <w:unhideWhenUsed/>
    <w:rsid w:val="0047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E1D"/>
    <w:rPr>
      <w:rFonts w:ascii="Segoe UI" w:hAnsi="Segoe UI" w:cs="Segoe UI"/>
      <w:sz w:val="18"/>
      <w:szCs w:val="18"/>
    </w:rPr>
  </w:style>
  <w:style w:type="character" w:customStyle="1" w:styleId="Heading1Char">
    <w:name w:val="Heading 1 Char"/>
    <w:basedOn w:val="DefaultParagraphFont"/>
    <w:link w:val="Heading1"/>
    <w:uiPriority w:val="9"/>
    <w:rsid w:val="00F977C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977C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977CA"/>
    <w:rPr>
      <w:rFonts w:ascii="Times New Roman" w:eastAsia="Times New Roman" w:hAnsi="Times New Roman" w:cs="Times New Roman"/>
      <w:b/>
      <w:bCs/>
      <w:sz w:val="27"/>
      <w:szCs w:val="27"/>
      <w:lang w:eastAsia="en-AU"/>
    </w:rPr>
  </w:style>
  <w:style w:type="paragraph" w:customStyle="1" w:styleId="mv-element-h3">
    <w:name w:val="mv-element-h3"/>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F977CA"/>
    <w:rPr>
      <w:b/>
      <w:bCs/>
    </w:rPr>
  </w:style>
  <w:style w:type="paragraph" w:customStyle="1" w:styleId="mv-element-p">
    <w:name w:val="mv-element-p"/>
    <w:basedOn w:val="Normal"/>
    <w:rsid w:val="00F977C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977CA"/>
    <w:rPr>
      <w:i/>
      <w:iCs/>
    </w:rPr>
  </w:style>
  <w:style w:type="paragraph" w:customStyle="1" w:styleId="DHHSbody">
    <w:name w:val="DHHS body"/>
    <w:qFormat/>
    <w:rsid w:val="004E059D"/>
    <w:pPr>
      <w:spacing w:after="120" w:line="270" w:lineRule="atLeast"/>
    </w:pPr>
    <w:rPr>
      <w:rFonts w:ascii="Arial" w:eastAsia="Times" w:hAnsi="Arial" w:cs="Times New Roman"/>
      <w:sz w:val="20"/>
      <w:szCs w:val="20"/>
    </w:rPr>
  </w:style>
  <w:style w:type="paragraph" w:customStyle="1" w:styleId="Default">
    <w:name w:val="Default"/>
    <w:rsid w:val="00A50F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29901">
      <w:bodyDiv w:val="1"/>
      <w:marLeft w:val="0"/>
      <w:marRight w:val="0"/>
      <w:marTop w:val="0"/>
      <w:marBottom w:val="0"/>
      <w:divBdr>
        <w:top w:val="none" w:sz="0" w:space="0" w:color="auto"/>
        <w:left w:val="none" w:sz="0" w:space="0" w:color="auto"/>
        <w:bottom w:val="none" w:sz="0" w:space="0" w:color="auto"/>
        <w:right w:val="none" w:sz="0" w:space="0" w:color="auto"/>
      </w:divBdr>
    </w:div>
    <w:div w:id="189416440">
      <w:bodyDiv w:val="1"/>
      <w:marLeft w:val="0"/>
      <w:marRight w:val="0"/>
      <w:marTop w:val="0"/>
      <w:marBottom w:val="0"/>
      <w:divBdr>
        <w:top w:val="none" w:sz="0" w:space="0" w:color="auto"/>
        <w:left w:val="none" w:sz="0" w:space="0" w:color="auto"/>
        <w:bottom w:val="none" w:sz="0" w:space="0" w:color="auto"/>
        <w:right w:val="none" w:sz="0" w:space="0" w:color="auto"/>
      </w:divBdr>
    </w:div>
    <w:div w:id="933904634">
      <w:bodyDiv w:val="1"/>
      <w:marLeft w:val="0"/>
      <w:marRight w:val="0"/>
      <w:marTop w:val="0"/>
      <w:marBottom w:val="0"/>
      <w:divBdr>
        <w:top w:val="none" w:sz="0" w:space="0" w:color="auto"/>
        <w:left w:val="none" w:sz="0" w:space="0" w:color="auto"/>
        <w:bottom w:val="none" w:sz="0" w:space="0" w:color="auto"/>
        <w:right w:val="none" w:sz="0" w:space="0" w:color="auto"/>
      </w:divBdr>
    </w:div>
    <w:div w:id="1998410589">
      <w:bodyDiv w:val="1"/>
      <w:marLeft w:val="0"/>
      <w:marRight w:val="0"/>
      <w:marTop w:val="0"/>
      <w:marBottom w:val="0"/>
      <w:divBdr>
        <w:top w:val="none" w:sz="0" w:space="0" w:color="auto"/>
        <w:left w:val="none" w:sz="0" w:space="0" w:color="auto"/>
        <w:bottom w:val="none" w:sz="0" w:space="0" w:color="auto"/>
        <w:right w:val="none" w:sz="0" w:space="0" w:color="auto"/>
      </w:divBdr>
      <w:divsChild>
        <w:div w:id="1534348720">
          <w:marLeft w:val="0"/>
          <w:marRight w:val="0"/>
          <w:marTop w:val="0"/>
          <w:marBottom w:val="0"/>
          <w:divBdr>
            <w:top w:val="none" w:sz="0" w:space="0" w:color="auto"/>
            <w:left w:val="none" w:sz="0" w:space="0" w:color="auto"/>
            <w:bottom w:val="none" w:sz="0" w:space="0" w:color="auto"/>
            <w:right w:val="none" w:sz="0" w:space="0" w:color="auto"/>
          </w:divBdr>
          <w:divsChild>
            <w:div w:id="475881674">
              <w:marLeft w:val="0"/>
              <w:marRight w:val="0"/>
              <w:marTop w:val="0"/>
              <w:marBottom w:val="0"/>
              <w:divBdr>
                <w:top w:val="none" w:sz="0" w:space="0" w:color="auto"/>
                <w:left w:val="none" w:sz="0" w:space="0" w:color="auto"/>
                <w:bottom w:val="none" w:sz="0" w:space="0" w:color="auto"/>
                <w:right w:val="none" w:sz="0" w:space="0" w:color="auto"/>
              </w:divBdr>
              <w:divsChild>
                <w:div w:id="1816802107">
                  <w:marLeft w:val="0"/>
                  <w:marRight w:val="0"/>
                  <w:marTop w:val="0"/>
                  <w:marBottom w:val="0"/>
                  <w:divBdr>
                    <w:top w:val="none" w:sz="0" w:space="0" w:color="auto"/>
                    <w:left w:val="none" w:sz="0" w:space="0" w:color="auto"/>
                    <w:bottom w:val="none" w:sz="0" w:space="0" w:color="auto"/>
                    <w:right w:val="none" w:sz="0" w:space="0" w:color="auto"/>
                  </w:divBdr>
                  <w:divsChild>
                    <w:div w:id="519127521">
                      <w:marLeft w:val="0"/>
                      <w:marRight w:val="0"/>
                      <w:marTop w:val="0"/>
                      <w:marBottom w:val="60"/>
                      <w:divBdr>
                        <w:top w:val="none" w:sz="0" w:space="0" w:color="007E8F"/>
                        <w:left w:val="none" w:sz="0" w:space="0" w:color="007E8F"/>
                        <w:bottom w:val="single" w:sz="12" w:space="0" w:color="007E8F"/>
                        <w:right w:val="none" w:sz="0" w:space="0" w:color="007E8F"/>
                      </w:divBdr>
                      <w:divsChild>
                        <w:div w:id="782921056">
                          <w:marLeft w:val="0"/>
                          <w:marRight w:val="0"/>
                          <w:marTop w:val="150"/>
                          <w:marBottom w:val="150"/>
                          <w:divBdr>
                            <w:top w:val="none" w:sz="0" w:space="0" w:color="auto"/>
                            <w:left w:val="none" w:sz="0" w:space="0" w:color="auto"/>
                            <w:bottom w:val="none" w:sz="0" w:space="0" w:color="auto"/>
                            <w:right w:val="none" w:sz="0" w:space="0" w:color="auto"/>
                          </w:divBdr>
                          <w:divsChild>
                            <w:div w:id="611737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4497072">
                  <w:marLeft w:val="0"/>
                  <w:marRight w:val="0"/>
                  <w:marTop w:val="0"/>
                  <w:marBottom w:val="0"/>
                  <w:divBdr>
                    <w:top w:val="none" w:sz="0" w:space="0" w:color="auto"/>
                    <w:left w:val="none" w:sz="0" w:space="0" w:color="auto"/>
                    <w:bottom w:val="none" w:sz="0" w:space="0" w:color="auto"/>
                    <w:right w:val="none" w:sz="0" w:space="0" w:color="auto"/>
                  </w:divBdr>
                  <w:divsChild>
                    <w:div w:id="2011987450">
                      <w:marLeft w:val="0"/>
                      <w:marRight w:val="0"/>
                      <w:marTop w:val="300"/>
                      <w:marBottom w:val="0"/>
                      <w:divBdr>
                        <w:top w:val="none" w:sz="0" w:space="0" w:color="auto"/>
                        <w:left w:val="none" w:sz="0" w:space="0" w:color="auto"/>
                        <w:bottom w:val="none" w:sz="0" w:space="0" w:color="auto"/>
                        <w:right w:val="none" w:sz="0" w:space="0" w:color="auto"/>
                      </w:divBdr>
                      <w:divsChild>
                        <w:div w:id="682902032">
                          <w:marLeft w:val="0"/>
                          <w:marRight w:val="0"/>
                          <w:marTop w:val="0"/>
                          <w:marBottom w:val="0"/>
                          <w:divBdr>
                            <w:top w:val="none" w:sz="0" w:space="0" w:color="auto"/>
                            <w:left w:val="none" w:sz="0" w:space="0" w:color="auto"/>
                            <w:bottom w:val="none" w:sz="0" w:space="0" w:color="auto"/>
                            <w:right w:val="none" w:sz="0" w:space="0" w:color="auto"/>
                          </w:divBdr>
                          <w:divsChild>
                            <w:div w:id="2006124473">
                              <w:marLeft w:val="0"/>
                              <w:marRight w:val="0"/>
                              <w:marTop w:val="75"/>
                              <w:marBottom w:val="225"/>
                              <w:divBdr>
                                <w:top w:val="none" w:sz="0" w:space="0" w:color="auto"/>
                                <w:left w:val="none" w:sz="0" w:space="0" w:color="auto"/>
                                <w:bottom w:val="none" w:sz="0" w:space="0" w:color="auto"/>
                                <w:right w:val="none" w:sz="0" w:space="0" w:color="auto"/>
                              </w:divBdr>
                            </w:div>
                            <w:div w:id="2096582958">
                              <w:marLeft w:val="0"/>
                              <w:marRight w:val="0"/>
                              <w:marTop w:val="0"/>
                              <w:marBottom w:val="0"/>
                              <w:divBdr>
                                <w:top w:val="none" w:sz="0" w:space="0" w:color="auto"/>
                                <w:left w:val="none" w:sz="0" w:space="0" w:color="auto"/>
                                <w:bottom w:val="none" w:sz="0" w:space="0" w:color="auto"/>
                                <w:right w:val="none" w:sz="0" w:space="0" w:color="auto"/>
                              </w:divBdr>
                            </w:div>
                            <w:div w:id="1622153529">
                              <w:marLeft w:val="0"/>
                              <w:marRight w:val="0"/>
                              <w:marTop w:val="0"/>
                              <w:marBottom w:val="0"/>
                              <w:divBdr>
                                <w:top w:val="none" w:sz="0" w:space="0" w:color="auto"/>
                                <w:left w:val="none" w:sz="0" w:space="0" w:color="auto"/>
                                <w:bottom w:val="none" w:sz="0" w:space="0" w:color="auto"/>
                                <w:right w:val="none" w:sz="0" w:space="0" w:color="auto"/>
                              </w:divBdr>
                            </w:div>
                            <w:div w:id="1728063243">
                              <w:marLeft w:val="0"/>
                              <w:marRight w:val="0"/>
                              <w:marTop w:val="0"/>
                              <w:marBottom w:val="0"/>
                              <w:divBdr>
                                <w:top w:val="none" w:sz="0" w:space="0" w:color="auto"/>
                                <w:left w:val="none" w:sz="0" w:space="0" w:color="auto"/>
                                <w:bottom w:val="none" w:sz="0" w:space="0" w:color="auto"/>
                                <w:right w:val="none" w:sz="0" w:space="0" w:color="auto"/>
                              </w:divBdr>
                            </w:div>
                            <w:div w:id="1458719298">
                              <w:marLeft w:val="0"/>
                              <w:marRight w:val="0"/>
                              <w:marTop w:val="0"/>
                              <w:marBottom w:val="0"/>
                              <w:divBdr>
                                <w:top w:val="none" w:sz="0" w:space="0" w:color="auto"/>
                                <w:left w:val="none" w:sz="0" w:space="0" w:color="auto"/>
                                <w:bottom w:val="none" w:sz="0" w:space="0" w:color="auto"/>
                                <w:right w:val="none" w:sz="0" w:space="0" w:color="auto"/>
                              </w:divBdr>
                            </w:div>
                            <w:div w:id="1564634641">
                              <w:marLeft w:val="0"/>
                              <w:marRight w:val="0"/>
                              <w:marTop w:val="0"/>
                              <w:marBottom w:val="0"/>
                              <w:divBdr>
                                <w:top w:val="none" w:sz="0" w:space="0" w:color="auto"/>
                                <w:left w:val="none" w:sz="0" w:space="0" w:color="auto"/>
                                <w:bottom w:val="none" w:sz="0" w:space="0" w:color="auto"/>
                                <w:right w:val="none" w:sz="0" w:space="0" w:color="auto"/>
                              </w:divBdr>
                            </w:div>
                            <w:div w:id="964576255">
                              <w:marLeft w:val="0"/>
                              <w:marRight w:val="0"/>
                              <w:marTop w:val="0"/>
                              <w:marBottom w:val="0"/>
                              <w:divBdr>
                                <w:top w:val="none" w:sz="0" w:space="0" w:color="auto"/>
                                <w:left w:val="none" w:sz="0" w:space="0" w:color="auto"/>
                                <w:bottom w:val="none" w:sz="0" w:space="0" w:color="auto"/>
                                <w:right w:val="none" w:sz="0" w:space="0" w:color="auto"/>
                              </w:divBdr>
                            </w:div>
                            <w:div w:id="1000158414">
                              <w:marLeft w:val="0"/>
                              <w:marRight w:val="0"/>
                              <w:marTop w:val="0"/>
                              <w:marBottom w:val="0"/>
                              <w:divBdr>
                                <w:top w:val="none" w:sz="0" w:space="0" w:color="auto"/>
                                <w:left w:val="none" w:sz="0" w:space="0" w:color="auto"/>
                                <w:bottom w:val="none" w:sz="0" w:space="0" w:color="auto"/>
                                <w:right w:val="none" w:sz="0" w:space="0" w:color="auto"/>
                              </w:divBdr>
                            </w:div>
                            <w:div w:id="1120996185">
                              <w:marLeft w:val="0"/>
                              <w:marRight w:val="0"/>
                              <w:marTop w:val="0"/>
                              <w:marBottom w:val="0"/>
                              <w:divBdr>
                                <w:top w:val="none" w:sz="0" w:space="0" w:color="auto"/>
                                <w:left w:val="none" w:sz="0" w:space="0" w:color="auto"/>
                                <w:bottom w:val="none" w:sz="0" w:space="0" w:color="auto"/>
                                <w:right w:val="none" w:sz="0" w:space="0" w:color="auto"/>
                              </w:divBdr>
                            </w:div>
                            <w:div w:id="1615821747">
                              <w:marLeft w:val="0"/>
                              <w:marRight w:val="0"/>
                              <w:marTop w:val="0"/>
                              <w:marBottom w:val="0"/>
                              <w:divBdr>
                                <w:top w:val="none" w:sz="0" w:space="0" w:color="auto"/>
                                <w:left w:val="none" w:sz="0" w:space="0" w:color="auto"/>
                                <w:bottom w:val="none" w:sz="0" w:space="0" w:color="auto"/>
                                <w:right w:val="none" w:sz="0" w:space="0" w:color="auto"/>
                              </w:divBdr>
                            </w:div>
                            <w:div w:id="694577539">
                              <w:marLeft w:val="0"/>
                              <w:marRight w:val="0"/>
                              <w:marTop w:val="0"/>
                              <w:marBottom w:val="0"/>
                              <w:divBdr>
                                <w:top w:val="none" w:sz="0" w:space="0" w:color="auto"/>
                                <w:left w:val="none" w:sz="0" w:space="0" w:color="auto"/>
                                <w:bottom w:val="none" w:sz="0" w:space="0" w:color="auto"/>
                                <w:right w:val="none" w:sz="0" w:space="0" w:color="auto"/>
                              </w:divBdr>
                            </w:div>
                            <w:div w:id="1792939295">
                              <w:marLeft w:val="0"/>
                              <w:marRight w:val="0"/>
                              <w:marTop w:val="0"/>
                              <w:marBottom w:val="0"/>
                              <w:divBdr>
                                <w:top w:val="none" w:sz="0" w:space="0" w:color="auto"/>
                                <w:left w:val="none" w:sz="0" w:space="0" w:color="auto"/>
                                <w:bottom w:val="none" w:sz="0" w:space="0" w:color="auto"/>
                                <w:right w:val="none" w:sz="0" w:space="0" w:color="auto"/>
                              </w:divBdr>
                            </w:div>
                            <w:div w:id="1712028436">
                              <w:marLeft w:val="0"/>
                              <w:marRight w:val="0"/>
                              <w:marTop w:val="0"/>
                              <w:marBottom w:val="0"/>
                              <w:divBdr>
                                <w:top w:val="none" w:sz="0" w:space="0" w:color="auto"/>
                                <w:left w:val="none" w:sz="0" w:space="0" w:color="auto"/>
                                <w:bottom w:val="none" w:sz="0" w:space="0" w:color="auto"/>
                                <w:right w:val="none" w:sz="0" w:space="0" w:color="auto"/>
                              </w:divBdr>
                            </w:div>
                            <w:div w:id="1681463981">
                              <w:marLeft w:val="0"/>
                              <w:marRight w:val="0"/>
                              <w:marTop w:val="0"/>
                              <w:marBottom w:val="0"/>
                              <w:divBdr>
                                <w:top w:val="none" w:sz="0" w:space="0" w:color="auto"/>
                                <w:left w:val="none" w:sz="0" w:space="0" w:color="auto"/>
                                <w:bottom w:val="none" w:sz="0" w:space="0" w:color="auto"/>
                                <w:right w:val="none" w:sz="0" w:space="0" w:color="auto"/>
                              </w:divBdr>
                            </w:div>
                            <w:div w:id="1708138507">
                              <w:marLeft w:val="0"/>
                              <w:marRight w:val="0"/>
                              <w:marTop w:val="0"/>
                              <w:marBottom w:val="0"/>
                              <w:divBdr>
                                <w:top w:val="none" w:sz="0" w:space="0" w:color="auto"/>
                                <w:left w:val="none" w:sz="0" w:space="0" w:color="auto"/>
                                <w:bottom w:val="none" w:sz="0" w:space="0" w:color="auto"/>
                                <w:right w:val="none" w:sz="0" w:space="0" w:color="auto"/>
                              </w:divBdr>
                            </w:div>
                            <w:div w:id="1619675438">
                              <w:marLeft w:val="0"/>
                              <w:marRight w:val="0"/>
                              <w:marTop w:val="0"/>
                              <w:marBottom w:val="0"/>
                              <w:divBdr>
                                <w:top w:val="none" w:sz="0" w:space="0" w:color="auto"/>
                                <w:left w:val="none" w:sz="0" w:space="0" w:color="auto"/>
                                <w:bottom w:val="none" w:sz="0" w:space="0" w:color="auto"/>
                                <w:right w:val="none" w:sz="0" w:space="0" w:color="auto"/>
                              </w:divBdr>
                            </w:div>
                            <w:div w:id="282005114">
                              <w:marLeft w:val="0"/>
                              <w:marRight w:val="0"/>
                              <w:marTop w:val="0"/>
                              <w:marBottom w:val="0"/>
                              <w:divBdr>
                                <w:top w:val="none" w:sz="0" w:space="0" w:color="auto"/>
                                <w:left w:val="none" w:sz="0" w:space="0" w:color="auto"/>
                                <w:bottom w:val="none" w:sz="0" w:space="0" w:color="auto"/>
                                <w:right w:val="none" w:sz="0" w:space="0" w:color="auto"/>
                              </w:divBdr>
                            </w:div>
                            <w:div w:id="2101565607">
                              <w:marLeft w:val="0"/>
                              <w:marRight w:val="0"/>
                              <w:marTop w:val="0"/>
                              <w:marBottom w:val="0"/>
                              <w:divBdr>
                                <w:top w:val="none" w:sz="0" w:space="0" w:color="auto"/>
                                <w:left w:val="none" w:sz="0" w:space="0" w:color="auto"/>
                                <w:bottom w:val="none" w:sz="0" w:space="0" w:color="auto"/>
                                <w:right w:val="none" w:sz="0" w:space="0" w:color="auto"/>
                              </w:divBdr>
                            </w:div>
                            <w:div w:id="467165267">
                              <w:marLeft w:val="0"/>
                              <w:marRight w:val="0"/>
                              <w:marTop w:val="0"/>
                              <w:marBottom w:val="0"/>
                              <w:divBdr>
                                <w:top w:val="none" w:sz="0" w:space="0" w:color="auto"/>
                                <w:left w:val="none" w:sz="0" w:space="0" w:color="auto"/>
                                <w:bottom w:val="none" w:sz="0" w:space="0" w:color="auto"/>
                                <w:right w:val="none" w:sz="0" w:space="0" w:color="auto"/>
                              </w:divBdr>
                            </w:div>
                            <w:div w:id="1863128200">
                              <w:marLeft w:val="0"/>
                              <w:marRight w:val="0"/>
                              <w:marTop w:val="0"/>
                              <w:marBottom w:val="0"/>
                              <w:divBdr>
                                <w:top w:val="none" w:sz="0" w:space="0" w:color="auto"/>
                                <w:left w:val="none" w:sz="0" w:space="0" w:color="auto"/>
                                <w:bottom w:val="none" w:sz="0" w:space="0" w:color="auto"/>
                                <w:right w:val="none" w:sz="0" w:space="0" w:color="auto"/>
                              </w:divBdr>
                            </w:div>
                            <w:div w:id="7138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Barker</dc:creator>
  <cp:lastModifiedBy>Laffan, Kim M</cp:lastModifiedBy>
  <cp:revision>3</cp:revision>
  <cp:lastPrinted>2016-07-11T00:25:00Z</cp:lastPrinted>
  <dcterms:created xsi:type="dcterms:W3CDTF">2018-07-18T04:03:00Z</dcterms:created>
  <dcterms:modified xsi:type="dcterms:W3CDTF">2018-10-22T01:40:00Z</dcterms:modified>
</cp:coreProperties>
</file>